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05AE" w14:textId="558253AC" w:rsidR="0018597A" w:rsidRPr="0016016C" w:rsidRDefault="0016016C" w:rsidP="0018597A">
      <w:pPr>
        <w:pStyle w:val="BodyText"/>
        <w:tabs>
          <w:tab w:val="left" w:pos="4420"/>
        </w:tabs>
        <w:spacing w:before="41"/>
        <w:ind w:left="102" w:right="1389"/>
        <w:jc w:val="center"/>
        <w:rPr>
          <w:spacing w:val="-1"/>
          <w:lang w:val="sr-Latn-RS"/>
        </w:rPr>
      </w:pPr>
      <w:r>
        <w:rPr>
          <w:spacing w:val="-1"/>
          <w:lang w:val="sr-Latn-RS"/>
        </w:rPr>
        <w:t xml:space="preserve"> </w:t>
      </w:r>
    </w:p>
    <w:p w14:paraId="4F97AE2A" w14:textId="77777777" w:rsidR="0018597A" w:rsidRDefault="0018597A" w:rsidP="0018597A">
      <w:pPr>
        <w:pStyle w:val="BodyText"/>
        <w:tabs>
          <w:tab w:val="left" w:pos="4420"/>
        </w:tabs>
        <w:spacing w:before="41"/>
        <w:ind w:right="1389"/>
      </w:pPr>
      <w:r>
        <w:rPr>
          <w:spacing w:val="-1"/>
        </w:rPr>
        <w:t>ОСНИВАЧ:</w:t>
      </w:r>
      <w:r>
        <w:rPr>
          <w:spacing w:val="-1"/>
        </w:rPr>
        <w:tab/>
        <w:t>ГРАДСКА</w:t>
      </w:r>
      <w:r>
        <w:t xml:space="preserve"> </w:t>
      </w:r>
      <w:r>
        <w:rPr>
          <w:spacing w:val="-1"/>
        </w:rPr>
        <w:t>ОПШТИНА</w:t>
      </w:r>
      <w:r>
        <w:rPr>
          <w:spacing w:val="17"/>
        </w:rPr>
        <w:t xml:space="preserve"> </w:t>
      </w:r>
      <w:r>
        <w:rPr>
          <w:spacing w:val="-1"/>
        </w:rPr>
        <w:t>ГРОЦКА</w:t>
      </w:r>
    </w:p>
    <w:p w14:paraId="090165D1" w14:textId="77777777" w:rsidR="0018597A" w:rsidRDefault="0018597A" w:rsidP="0018597A">
      <w:pPr>
        <w:spacing w:before="1"/>
        <w:rPr>
          <w:rFonts w:ascii="Cambria" w:eastAsia="Cambria" w:hAnsi="Cambria" w:cs="Cambria"/>
        </w:rPr>
      </w:pPr>
    </w:p>
    <w:p w14:paraId="15ABAD43" w14:textId="77777777" w:rsidR="0018597A" w:rsidRDefault="0018597A" w:rsidP="0018597A">
      <w:pPr>
        <w:pStyle w:val="BodyText"/>
        <w:tabs>
          <w:tab w:val="left" w:pos="4420"/>
        </w:tabs>
        <w:ind w:right="1389"/>
        <w:rPr>
          <w:rFonts w:cs="Cambria"/>
        </w:rPr>
      </w:pPr>
      <w:r>
        <w:t>ШИФРА</w:t>
      </w:r>
      <w:r>
        <w:rPr>
          <w:spacing w:val="-5"/>
        </w:rPr>
        <w:t xml:space="preserve"> </w:t>
      </w:r>
      <w:r>
        <w:t>ДЕЛАТНОСТИ:</w:t>
      </w:r>
      <w:r>
        <w:tab/>
        <w:t>4211</w:t>
      </w:r>
    </w:p>
    <w:p w14:paraId="7622AEDD" w14:textId="77777777" w:rsidR="0018597A" w:rsidRDefault="0018597A" w:rsidP="0018597A">
      <w:pPr>
        <w:rPr>
          <w:rFonts w:ascii="Cambria" w:eastAsia="Cambria" w:hAnsi="Cambria" w:cs="Cambria"/>
        </w:rPr>
      </w:pPr>
    </w:p>
    <w:p w14:paraId="2B9B5816" w14:textId="77777777" w:rsidR="0018597A" w:rsidRDefault="0018597A" w:rsidP="0018597A">
      <w:pPr>
        <w:pStyle w:val="BodyText"/>
        <w:tabs>
          <w:tab w:val="left" w:pos="4420"/>
        </w:tabs>
        <w:ind w:right="1389"/>
        <w:rPr>
          <w:rFonts w:cs="Cambria"/>
        </w:rPr>
      </w:pPr>
      <w:r>
        <w:t>ПИБ</w:t>
      </w:r>
      <w:r>
        <w:tab/>
        <w:t>101186096</w:t>
      </w:r>
    </w:p>
    <w:p w14:paraId="018F0AF4" w14:textId="77777777" w:rsidR="0018597A" w:rsidRDefault="0018597A" w:rsidP="0018597A">
      <w:pPr>
        <w:rPr>
          <w:rFonts w:ascii="Cambria" w:eastAsia="Cambria" w:hAnsi="Cambria" w:cs="Cambria"/>
        </w:rPr>
      </w:pPr>
    </w:p>
    <w:p w14:paraId="67A3E6A4" w14:textId="77777777" w:rsidR="0018597A" w:rsidRDefault="0018597A" w:rsidP="0018597A">
      <w:pPr>
        <w:pStyle w:val="BodyText"/>
        <w:tabs>
          <w:tab w:val="left" w:pos="4420"/>
        </w:tabs>
        <w:ind w:right="1389"/>
        <w:rPr>
          <w:rFonts w:cs="Cambria"/>
        </w:rPr>
      </w:pPr>
      <w:r>
        <w:t>МАТИЧНИ</w:t>
      </w:r>
      <w:r>
        <w:rPr>
          <w:spacing w:val="-3"/>
        </w:rPr>
        <w:t xml:space="preserve"> </w:t>
      </w:r>
      <w:r>
        <w:t>БРОЈ</w:t>
      </w:r>
      <w:r>
        <w:tab/>
        <w:t>07094272</w:t>
      </w:r>
    </w:p>
    <w:p w14:paraId="15D3FDAB" w14:textId="77777777" w:rsidR="0018597A" w:rsidRDefault="0018597A" w:rsidP="0018597A">
      <w:pPr>
        <w:rPr>
          <w:rFonts w:ascii="Cambria" w:eastAsia="Cambria" w:hAnsi="Cambria" w:cs="Cambria"/>
        </w:rPr>
      </w:pPr>
    </w:p>
    <w:p w14:paraId="00B75122" w14:textId="206796CE" w:rsidR="0018597A" w:rsidRDefault="0018597A" w:rsidP="0018597A">
      <w:pPr>
        <w:pStyle w:val="BodyText"/>
        <w:tabs>
          <w:tab w:val="left" w:pos="4420"/>
        </w:tabs>
        <w:ind w:right="1389"/>
      </w:pPr>
      <w:r>
        <w:rPr>
          <w:spacing w:val="-1"/>
        </w:rPr>
        <w:t>СЕДИШТЕ</w:t>
      </w:r>
      <w:r>
        <w:rPr>
          <w:spacing w:val="-1"/>
        </w:rPr>
        <w:tab/>
      </w:r>
      <w:r w:rsidR="00AA56E0">
        <w:rPr>
          <w:spacing w:val="-1"/>
          <w:lang w:val="sr-Cyrl-RS"/>
        </w:rPr>
        <w:t>ХАЈДУК СТАНКА 1А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ГРОЦКА</w:t>
      </w:r>
    </w:p>
    <w:p w14:paraId="13B027D2" w14:textId="77777777" w:rsidR="0018597A" w:rsidRDefault="0018597A" w:rsidP="0018597A">
      <w:pPr>
        <w:rPr>
          <w:rFonts w:ascii="Cambria" w:eastAsia="Cambria" w:hAnsi="Cambria" w:cs="Cambria"/>
        </w:rPr>
      </w:pPr>
    </w:p>
    <w:p w14:paraId="67F46C0B" w14:textId="77777777" w:rsidR="0018597A" w:rsidRDefault="0018597A" w:rsidP="0018597A">
      <w:pPr>
        <w:rPr>
          <w:rFonts w:ascii="Cambria" w:eastAsia="Cambria" w:hAnsi="Cambria" w:cs="Cambria"/>
        </w:rPr>
      </w:pPr>
    </w:p>
    <w:p w14:paraId="26E1D5A6" w14:textId="77777777" w:rsidR="0018597A" w:rsidRDefault="0018597A" w:rsidP="0018597A">
      <w:pPr>
        <w:rPr>
          <w:rFonts w:ascii="Cambria" w:eastAsia="Cambria" w:hAnsi="Cambria" w:cs="Cambria"/>
        </w:rPr>
      </w:pPr>
    </w:p>
    <w:p w14:paraId="3D28154C" w14:textId="77777777" w:rsidR="0018597A" w:rsidRDefault="0018597A" w:rsidP="0018597A">
      <w:pPr>
        <w:rPr>
          <w:rFonts w:ascii="Cambria" w:eastAsia="Cambria" w:hAnsi="Cambria" w:cs="Cambria"/>
        </w:rPr>
      </w:pPr>
    </w:p>
    <w:p w14:paraId="45C5CFB0" w14:textId="77777777" w:rsidR="0018597A" w:rsidRDefault="0018597A" w:rsidP="0018597A">
      <w:pPr>
        <w:rPr>
          <w:rFonts w:ascii="Cambria" w:eastAsia="Cambria" w:hAnsi="Cambria" w:cs="Cambria"/>
          <w:sz w:val="26"/>
          <w:szCs w:val="26"/>
        </w:rPr>
      </w:pPr>
    </w:p>
    <w:p w14:paraId="50BD6CED" w14:textId="63FF6987" w:rsidR="0018597A" w:rsidRDefault="007006F2" w:rsidP="0018597A">
      <w:pPr>
        <w:ind w:right="70"/>
        <w:jc w:val="center"/>
        <w:rPr>
          <w:rFonts w:ascii="Cambria" w:hAnsi="Cambria"/>
          <w:b/>
          <w:sz w:val="48"/>
          <w:lang w:val="sr-Cyrl-RS"/>
        </w:rPr>
      </w:pPr>
      <w:r>
        <w:rPr>
          <w:rFonts w:ascii="Cambria" w:hAnsi="Cambria"/>
          <w:b/>
          <w:sz w:val="48"/>
          <w:lang w:val="sr-Cyrl-RS"/>
        </w:rPr>
        <w:t>ДРУГА</w:t>
      </w:r>
      <w:r w:rsidR="0018597A">
        <w:rPr>
          <w:rFonts w:ascii="Cambria" w:hAnsi="Cambria"/>
          <w:b/>
          <w:sz w:val="48"/>
          <w:lang w:val="sr-Cyrl-RS"/>
        </w:rPr>
        <w:t xml:space="preserve"> ИЗМЕНА </w:t>
      </w:r>
    </w:p>
    <w:p w14:paraId="0E089FB6" w14:textId="77777777" w:rsidR="0018597A" w:rsidRDefault="0018597A" w:rsidP="0018597A">
      <w:pPr>
        <w:ind w:right="70"/>
        <w:jc w:val="center"/>
        <w:rPr>
          <w:rFonts w:ascii="Cambria" w:hAnsi="Cambria"/>
          <w:b/>
          <w:sz w:val="48"/>
        </w:rPr>
      </w:pPr>
      <w:r>
        <w:rPr>
          <w:rFonts w:ascii="Cambria" w:hAnsi="Cambria"/>
          <w:b/>
          <w:sz w:val="48"/>
        </w:rPr>
        <w:t>ПРОГРАМ</w:t>
      </w:r>
      <w:r>
        <w:rPr>
          <w:rFonts w:ascii="Cambria" w:hAnsi="Cambria"/>
          <w:b/>
          <w:sz w:val="48"/>
          <w:lang w:val="sr-Cyrl-RS"/>
        </w:rPr>
        <w:t xml:space="preserve">А </w:t>
      </w:r>
      <w:r>
        <w:rPr>
          <w:rFonts w:ascii="Cambria" w:hAnsi="Cambria"/>
          <w:b/>
          <w:sz w:val="48"/>
        </w:rPr>
        <w:t xml:space="preserve">ПОСЛОВАЊА </w:t>
      </w:r>
      <w:r>
        <w:rPr>
          <w:rFonts w:ascii="Cambria" w:hAnsi="Cambria"/>
          <w:b/>
          <w:sz w:val="48"/>
          <w:lang w:val="sr-Cyrl-RS"/>
        </w:rPr>
        <w:t>З</w:t>
      </w:r>
      <w:r>
        <w:rPr>
          <w:rFonts w:ascii="Cambria" w:hAnsi="Cambria"/>
          <w:b/>
          <w:sz w:val="48"/>
        </w:rPr>
        <w:t xml:space="preserve">А </w:t>
      </w:r>
    </w:p>
    <w:p w14:paraId="7BE3B3E6" w14:textId="0B873CC0" w:rsidR="0018597A" w:rsidRDefault="0018597A" w:rsidP="0018597A">
      <w:pPr>
        <w:ind w:right="70"/>
        <w:jc w:val="center"/>
        <w:rPr>
          <w:rFonts w:ascii="Cambria" w:eastAsia="Cambria" w:hAnsi="Cambria" w:cs="Cambria"/>
          <w:sz w:val="48"/>
          <w:szCs w:val="48"/>
        </w:rPr>
      </w:pPr>
      <w:r>
        <w:rPr>
          <w:rFonts w:ascii="Cambria" w:hAnsi="Cambria"/>
          <w:b/>
          <w:sz w:val="48"/>
        </w:rPr>
        <w:t>20</w:t>
      </w:r>
      <w:r w:rsidR="00F544F8">
        <w:rPr>
          <w:rFonts w:ascii="Cambria" w:hAnsi="Cambria"/>
          <w:b/>
          <w:sz w:val="48"/>
        </w:rPr>
        <w:t>2</w:t>
      </w:r>
      <w:r w:rsidR="00E2274D">
        <w:rPr>
          <w:rFonts w:ascii="Cambria" w:hAnsi="Cambria"/>
          <w:b/>
          <w:sz w:val="48"/>
        </w:rPr>
        <w:t>5</w:t>
      </w:r>
      <w:r>
        <w:rPr>
          <w:rFonts w:ascii="Cambria" w:hAnsi="Cambria"/>
          <w:b/>
          <w:sz w:val="48"/>
        </w:rPr>
        <w:t>.</w:t>
      </w:r>
      <w:r>
        <w:rPr>
          <w:rFonts w:ascii="Cambria" w:hAnsi="Cambria"/>
          <w:b/>
          <w:spacing w:val="-1"/>
          <w:sz w:val="48"/>
        </w:rPr>
        <w:t xml:space="preserve"> </w:t>
      </w:r>
      <w:r>
        <w:rPr>
          <w:rFonts w:ascii="Cambria" w:hAnsi="Cambria"/>
          <w:b/>
          <w:sz w:val="48"/>
        </w:rPr>
        <w:t>ГОДИНУ</w:t>
      </w:r>
    </w:p>
    <w:p w14:paraId="697973E4" w14:textId="77777777" w:rsidR="0018597A" w:rsidRDefault="0018597A" w:rsidP="0018597A">
      <w:pPr>
        <w:spacing w:line="375" w:lineRule="exact"/>
        <w:ind w:right="70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hAnsi="Cambria"/>
          <w:w w:val="95"/>
          <w:sz w:val="32"/>
        </w:rPr>
        <w:t>-</w:t>
      </w:r>
      <w:proofErr w:type="spellStart"/>
      <w:r>
        <w:rPr>
          <w:rFonts w:ascii="Cambria" w:hAnsi="Cambria"/>
          <w:b/>
          <w:sz w:val="32"/>
        </w:rPr>
        <w:t>са</w:t>
      </w:r>
      <w:proofErr w:type="spellEnd"/>
      <w:r>
        <w:rPr>
          <w:rFonts w:ascii="Cambria" w:hAnsi="Cambria"/>
          <w:b/>
          <w:sz w:val="32"/>
        </w:rPr>
        <w:t xml:space="preserve"> </w:t>
      </w:r>
      <w:proofErr w:type="spellStart"/>
      <w:r>
        <w:rPr>
          <w:rFonts w:ascii="Cambria" w:hAnsi="Cambria"/>
          <w:b/>
          <w:sz w:val="32"/>
        </w:rPr>
        <w:t>финансијским</w:t>
      </w:r>
      <w:proofErr w:type="spellEnd"/>
      <w:r>
        <w:rPr>
          <w:rFonts w:ascii="Cambria" w:hAnsi="Cambria"/>
          <w:b/>
          <w:sz w:val="32"/>
        </w:rPr>
        <w:t xml:space="preserve"> </w:t>
      </w:r>
      <w:proofErr w:type="spellStart"/>
      <w:r>
        <w:rPr>
          <w:rFonts w:ascii="Cambria" w:hAnsi="Cambria"/>
          <w:b/>
          <w:sz w:val="32"/>
        </w:rPr>
        <w:t>показатељима</w:t>
      </w:r>
      <w:proofErr w:type="spellEnd"/>
      <w:r>
        <w:rPr>
          <w:rFonts w:ascii="Cambria" w:hAnsi="Cambria"/>
          <w:b/>
          <w:spacing w:val="-8"/>
          <w:sz w:val="32"/>
        </w:rPr>
        <w:t xml:space="preserve"> </w:t>
      </w:r>
      <w:r>
        <w:rPr>
          <w:rFonts w:ascii="Cambria" w:hAnsi="Cambria"/>
          <w:b/>
          <w:sz w:val="32"/>
        </w:rPr>
        <w:t>-</w:t>
      </w:r>
    </w:p>
    <w:p w14:paraId="735FDD0C" w14:textId="77777777" w:rsidR="0018597A" w:rsidRDefault="0018597A" w:rsidP="0018597A">
      <w:pPr>
        <w:spacing w:before="11"/>
        <w:rPr>
          <w:rFonts w:ascii="Cambria" w:eastAsia="Cambria" w:hAnsi="Cambria" w:cs="Cambria"/>
          <w:b/>
          <w:bCs/>
          <w:sz w:val="47"/>
          <w:szCs w:val="47"/>
        </w:rPr>
      </w:pPr>
    </w:p>
    <w:p w14:paraId="3FB012CA" w14:textId="77777777" w:rsidR="0018597A" w:rsidRDefault="0018597A" w:rsidP="0018597A">
      <w:pPr>
        <w:pStyle w:val="BodyText"/>
        <w:tabs>
          <w:tab w:val="left" w:pos="4420"/>
        </w:tabs>
        <w:ind w:right="1389"/>
        <w:rPr>
          <w:spacing w:val="-1"/>
        </w:rPr>
      </w:pPr>
    </w:p>
    <w:p w14:paraId="2146064B" w14:textId="77777777" w:rsidR="00CF573E" w:rsidRDefault="00CF573E" w:rsidP="00CF573E">
      <w:pPr>
        <w:pStyle w:val="BodyText"/>
        <w:tabs>
          <w:tab w:val="left" w:pos="4420"/>
        </w:tabs>
        <w:ind w:right="1389"/>
      </w:pPr>
      <w:r>
        <w:rPr>
          <w:spacing w:val="-1"/>
        </w:rPr>
        <w:t>ОБРАЂИВАЧИ:</w:t>
      </w:r>
      <w:r>
        <w:rPr>
          <w:spacing w:val="-1"/>
        </w:rPr>
        <w:tab/>
        <w:t>СТРУЧНИ</w:t>
      </w:r>
      <w:r>
        <w:rPr>
          <w:spacing w:val="8"/>
        </w:rPr>
        <w:t xml:space="preserve"> </w:t>
      </w:r>
      <w:r>
        <w:rPr>
          <w:spacing w:val="-1"/>
        </w:rPr>
        <w:t>ТИМ</w:t>
      </w:r>
    </w:p>
    <w:p w14:paraId="166C3B0C" w14:textId="77777777" w:rsidR="00CF573E" w:rsidRDefault="00CF573E" w:rsidP="00CF573E">
      <w:pPr>
        <w:pStyle w:val="BodyText"/>
        <w:tabs>
          <w:tab w:val="left" w:pos="4852"/>
          <w:tab w:val="left" w:pos="6253"/>
          <w:tab w:val="left" w:pos="6723"/>
          <w:tab w:val="left" w:pos="8072"/>
        </w:tabs>
        <w:spacing w:before="1"/>
        <w:ind w:left="4421"/>
      </w:pPr>
      <w:r>
        <w:t>ЈАВНОГ ПРЕДУЗЕЋА ЗА РАЗВОЈ ГО ГРОЦКА</w:t>
      </w:r>
    </w:p>
    <w:p w14:paraId="5121FFFE" w14:textId="77777777" w:rsidR="00CF573E" w:rsidRDefault="00CF573E" w:rsidP="00CF573E">
      <w:pPr>
        <w:sectPr w:rsidR="00CF573E">
          <w:headerReference w:type="default" r:id="rId8"/>
          <w:footerReference w:type="default" r:id="rId9"/>
          <w:footerReference w:type="first" r:id="rId10"/>
          <w:type w:val="continuous"/>
          <w:pgSz w:w="11910" w:h="16840"/>
          <w:pgMar w:top="1380" w:right="1320" w:bottom="280" w:left="1340" w:header="720" w:footer="720" w:gutter="0"/>
          <w:cols w:space="720"/>
        </w:sectPr>
      </w:pPr>
    </w:p>
    <w:p w14:paraId="20669BCD" w14:textId="77777777" w:rsidR="00CF573E" w:rsidRDefault="00CF573E" w:rsidP="00CF573E">
      <w:pPr>
        <w:rPr>
          <w:rFonts w:ascii="Cambria" w:eastAsia="Cambria" w:hAnsi="Cambria" w:cs="Cambria"/>
        </w:rPr>
      </w:pPr>
      <w:r>
        <w:br w:type="column"/>
      </w:r>
    </w:p>
    <w:p w14:paraId="1B73C9DD" w14:textId="77777777" w:rsidR="00CF573E" w:rsidRPr="00F65F06" w:rsidRDefault="00CF573E" w:rsidP="00CF573E">
      <w:pPr>
        <w:pStyle w:val="BodyText"/>
        <w:spacing w:before="1"/>
      </w:pPr>
      <w:proofErr w:type="spellStart"/>
      <w:r>
        <w:t>Радосав</w:t>
      </w:r>
      <w:proofErr w:type="spellEnd"/>
      <w:r>
        <w:t xml:space="preserve"> </w:t>
      </w:r>
      <w:proofErr w:type="spellStart"/>
      <w:r>
        <w:t>Стојановић</w:t>
      </w:r>
      <w:proofErr w:type="spellEnd"/>
    </w:p>
    <w:p w14:paraId="4413D437" w14:textId="77777777" w:rsidR="00CF573E" w:rsidRDefault="00CF573E" w:rsidP="00CF573E">
      <w:pPr>
        <w:pStyle w:val="BodyText"/>
        <w:ind w:right="1928"/>
      </w:pPr>
      <w:proofErr w:type="spellStart"/>
      <w:r>
        <w:t>Златица</w:t>
      </w:r>
      <w:proofErr w:type="spellEnd"/>
      <w:r>
        <w:rPr>
          <w:spacing w:val="1"/>
        </w:rPr>
        <w:t xml:space="preserve"> </w:t>
      </w:r>
      <w:proofErr w:type="spellStart"/>
      <w:r>
        <w:t>Симић</w:t>
      </w:r>
      <w:proofErr w:type="spellEnd"/>
    </w:p>
    <w:p w14:paraId="47C10CE9" w14:textId="77777777" w:rsidR="00CF573E" w:rsidRDefault="00CF573E" w:rsidP="00CF573E">
      <w:pPr>
        <w:pStyle w:val="BodyText"/>
        <w:ind w:right="1928"/>
        <w:rPr>
          <w:lang w:val="sr-Cyrl-RS"/>
        </w:rPr>
      </w:pPr>
      <w:r>
        <w:rPr>
          <w:lang w:val="sr-Cyrl-RS"/>
        </w:rPr>
        <w:t>Владимир Радосављевић</w:t>
      </w:r>
    </w:p>
    <w:p w14:paraId="50727E5A" w14:textId="77777777" w:rsidR="00CF573E" w:rsidRDefault="00CF573E" w:rsidP="00CF573E">
      <w:pPr>
        <w:pStyle w:val="BodyText"/>
        <w:ind w:right="1928"/>
      </w:pPr>
    </w:p>
    <w:p w14:paraId="536618B6" w14:textId="77777777" w:rsidR="00CF573E" w:rsidRDefault="00CF573E" w:rsidP="00CF573E">
      <w:pPr>
        <w:rPr>
          <w:rFonts w:ascii="Cambria" w:eastAsia="Cambria" w:hAnsi="Cambria" w:cs="Cambria"/>
        </w:rPr>
      </w:pPr>
    </w:p>
    <w:p w14:paraId="0ECEEC0A" w14:textId="77777777" w:rsidR="00CF573E" w:rsidRDefault="00CF573E" w:rsidP="00CF573E">
      <w:pPr>
        <w:spacing w:before="11"/>
        <w:rPr>
          <w:rFonts w:ascii="Cambria" w:eastAsia="Cambria" w:hAnsi="Cambria" w:cs="Cambria"/>
          <w:sz w:val="21"/>
          <w:szCs w:val="21"/>
        </w:rPr>
      </w:pPr>
    </w:p>
    <w:p w14:paraId="33420104" w14:textId="77777777" w:rsidR="00CF573E" w:rsidRDefault="00CF573E" w:rsidP="00CF573E">
      <w:pPr>
        <w:pStyle w:val="BodyText"/>
      </w:pPr>
      <w:r>
        <w:t>„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тачност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</w:t>
      </w:r>
      <w:proofErr w:type="spellStart"/>
      <w:r>
        <w:t>садржаних</w:t>
      </w:r>
      <w:proofErr w:type="spellEnd"/>
      <w:r>
        <w:t xml:space="preserve"> у</w:t>
      </w:r>
      <w:r>
        <w:rPr>
          <w:spacing w:val="-8"/>
        </w:rPr>
        <w:t xml:space="preserve"> </w:t>
      </w:r>
      <w:proofErr w:type="spellStart"/>
      <w:r>
        <w:t>материјалу</w:t>
      </w:r>
      <w:proofErr w:type="spellEnd"/>
      <w:r>
        <w:t xml:space="preserve">, </w:t>
      </w:r>
      <w:proofErr w:type="spellStart"/>
      <w:r>
        <w:t>поступање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</w:t>
      </w:r>
      <w:r>
        <w:rPr>
          <w:spacing w:val="-6"/>
        </w:rP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 и </w:t>
      </w:r>
      <w:proofErr w:type="spellStart"/>
      <w:r>
        <w:t>законитост</w:t>
      </w:r>
      <w:proofErr w:type="spellEnd"/>
      <w:r>
        <w:rPr>
          <w:spacing w:val="-2"/>
        </w:rPr>
        <w:t xml:space="preserve"> </w:t>
      </w:r>
      <w:proofErr w:type="spellStart"/>
      <w:r>
        <w:t>предложеног</w:t>
      </w:r>
      <w:proofErr w:type="spellEnd"/>
      <w:r>
        <w:t xml:space="preserve"> </w:t>
      </w:r>
      <w:proofErr w:type="spellStart"/>
      <w:r>
        <w:t>одговоран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rPr>
          <w:spacing w:val="-6"/>
        </w:rP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предузећа</w:t>
      </w:r>
      <w:proofErr w:type="spellEnd"/>
      <w:r>
        <w:t xml:space="preserve"> “</w:t>
      </w:r>
    </w:p>
    <w:p w14:paraId="062DD7F0" w14:textId="77777777" w:rsidR="00CF573E" w:rsidRPr="00A412EF" w:rsidRDefault="00CF573E" w:rsidP="00CF573E">
      <w:pPr>
        <w:pStyle w:val="BodyText"/>
        <w:rPr>
          <w:lang w:val="sr-Cyrl-RS"/>
        </w:rPr>
      </w:pPr>
      <w:r>
        <w:rPr>
          <w:lang w:val="sr-Cyrl-RS"/>
        </w:rPr>
        <w:t>Борко Бали, мастер грађевински инжењер</w:t>
      </w:r>
    </w:p>
    <w:p w14:paraId="27C1D1BA" w14:textId="77777777" w:rsidR="00CF573E" w:rsidRDefault="00CF573E" w:rsidP="00CF573E">
      <w:pPr>
        <w:sectPr w:rsidR="00CF573E">
          <w:type w:val="continuous"/>
          <w:pgSz w:w="11910" w:h="16840"/>
          <w:pgMar w:top="1380" w:right="1320" w:bottom="280" w:left="1340" w:header="720" w:footer="720" w:gutter="0"/>
          <w:cols w:num="2" w:space="720" w:equalWidth="0">
            <w:col w:w="975" w:space="3345"/>
            <w:col w:w="4930"/>
          </w:cols>
        </w:sectPr>
      </w:pPr>
    </w:p>
    <w:p w14:paraId="5197A79C" w14:textId="77777777" w:rsidR="00CF573E" w:rsidRDefault="00CF573E" w:rsidP="00CF573E">
      <w:pPr>
        <w:spacing w:before="1"/>
        <w:rPr>
          <w:rFonts w:ascii="Cambria" w:eastAsia="Cambria" w:hAnsi="Cambria" w:cs="Cambria"/>
          <w:sz w:val="16"/>
          <w:szCs w:val="16"/>
        </w:rPr>
      </w:pPr>
    </w:p>
    <w:p w14:paraId="4205D9BF" w14:textId="77777777" w:rsidR="00CF573E" w:rsidRDefault="00CF573E" w:rsidP="00CF573E">
      <w:pPr>
        <w:pStyle w:val="BodyText"/>
        <w:tabs>
          <w:tab w:val="left" w:pos="4420"/>
        </w:tabs>
        <w:spacing w:before="70"/>
        <w:ind w:left="4421" w:right="1158" w:hanging="4321"/>
      </w:pPr>
      <w:r>
        <w:t>РАЗМАТРА И УСВАЈА:</w:t>
      </w:r>
      <w:r>
        <w:tab/>
        <w:t>НАДЗОРНИ ОДБОР ЈП ЗА РАЗВОЈ ГРАДСКЕ ОПШТИНЕ</w:t>
      </w:r>
      <w:r>
        <w:rPr>
          <w:spacing w:val="-4"/>
        </w:rPr>
        <w:t xml:space="preserve"> </w:t>
      </w:r>
      <w:r>
        <w:t>ГРОЦКА</w:t>
      </w:r>
    </w:p>
    <w:p w14:paraId="757F5890" w14:textId="77777777" w:rsidR="00CF573E" w:rsidRDefault="00CF573E" w:rsidP="00CF573E">
      <w:pPr>
        <w:rPr>
          <w:rFonts w:ascii="Cambria" w:eastAsia="Cambria" w:hAnsi="Cambria" w:cs="Cambria"/>
        </w:rPr>
      </w:pPr>
    </w:p>
    <w:p w14:paraId="317586E5" w14:textId="77777777" w:rsidR="00CF573E" w:rsidRDefault="00CF573E" w:rsidP="00CF573E">
      <w:pPr>
        <w:spacing w:before="3"/>
        <w:rPr>
          <w:rFonts w:ascii="Cambria" w:eastAsia="Cambria" w:hAnsi="Cambria" w:cs="Cambria"/>
          <w:sz w:val="20"/>
          <w:szCs w:val="20"/>
        </w:rPr>
      </w:pPr>
    </w:p>
    <w:p w14:paraId="04C4DF54" w14:textId="77777777" w:rsidR="00CF573E" w:rsidRDefault="00CF573E" w:rsidP="00CF573E">
      <w:pPr>
        <w:pStyle w:val="BodyText"/>
        <w:tabs>
          <w:tab w:val="left" w:pos="4420"/>
        </w:tabs>
        <w:ind w:right="1389"/>
      </w:pPr>
      <w:r>
        <w:t>САГЛАСНОСТ</w:t>
      </w:r>
      <w:r>
        <w:rPr>
          <w:spacing w:val="-1"/>
        </w:rPr>
        <w:t xml:space="preserve"> </w:t>
      </w:r>
      <w:r>
        <w:t>ДАЈЕ:</w:t>
      </w:r>
      <w:r>
        <w:tab/>
        <w:t>СКУПШТИНА ОПШТИНЕ</w:t>
      </w:r>
      <w:r>
        <w:rPr>
          <w:spacing w:val="-7"/>
        </w:rPr>
        <w:t xml:space="preserve"> </w:t>
      </w:r>
      <w:r>
        <w:t>ГРОЦКА</w:t>
      </w:r>
    </w:p>
    <w:p w14:paraId="7F357DF3" w14:textId="77777777" w:rsidR="00810799" w:rsidRDefault="00810799" w:rsidP="00810799">
      <w:pPr>
        <w:rPr>
          <w:rFonts w:ascii="Cambria" w:eastAsia="Cambria" w:hAnsi="Cambria" w:cs="Cambria"/>
        </w:rPr>
      </w:pPr>
    </w:p>
    <w:p w14:paraId="6231C358" w14:textId="77777777" w:rsidR="00810799" w:rsidRDefault="00810799" w:rsidP="00810799">
      <w:pPr>
        <w:ind w:left="15" w:right="28"/>
        <w:jc w:val="center"/>
        <w:rPr>
          <w:rFonts w:ascii="Cambria" w:hAnsi="Cambria"/>
          <w:b/>
        </w:rPr>
      </w:pPr>
    </w:p>
    <w:p w14:paraId="2A1FDF50" w14:textId="77777777" w:rsidR="00810799" w:rsidRDefault="00810799" w:rsidP="00810799">
      <w:pPr>
        <w:ind w:left="15" w:right="28"/>
        <w:jc w:val="center"/>
        <w:rPr>
          <w:rFonts w:ascii="Cambria" w:hAnsi="Cambria"/>
          <w:b/>
        </w:rPr>
      </w:pPr>
    </w:p>
    <w:p w14:paraId="23C6B976" w14:textId="77777777" w:rsidR="00810799" w:rsidRDefault="00810799" w:rsidP="00810799">
      <w:pPr>
        <w:ind w:left="15" w:right="28"/>
        <w:jc w:val="center"/>
        <w:rPr>
          <w:rFonts w:ascii="Cambria" w:hAnsi="Cambria"/>
          <w:b/>
        </w:rPr>
      </w:pPr>
    </w:p>
    <w:p w14:paraId="19C59C97" w14:textId="1A17BEB9" w:rsidR="00810799" w:rsidRDefault="00810799" w:rsidP="00810799">
      <w:pPr>
        <w:ind w:left="15" w:right="28"/>
        <w:jc w:val="center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  <w:b/>
        </w:rPr>
        <w:t>Гроцка</w:t>
      </w:r>
      <w:proofErr w:type="spellEnd"/>
      <w:r>
        <w:rPr>
          <w:rFonts w:ascii="Cambria" w:hAnsi="Cambria"/>
          <w:b/>
        </w:rPr>
        <w:t xml:space="preserve">, </w:t>
      </w:r>
      <w:r w:rsidR="000900A9">
        <w:rPr>
          <w:rFonts w:ascii="Cambria" w:hAnsi="Cambria"/>
          <w:b/>
          <w:lang w:val="sr-Cyrl-RS"/>
        </w:rPr>
        <w:t>окто</w:t>
      </w:r>
      <w:r w:rsidR="00CB36C2">
        <w:rPr>
          <w:rFonts w:ascii="Cambria" w:hAnsi="Cambria"/>
          <w:b/>
          <w:lang w:val="sr-Cyrl-RS"/>
        </w:rPr>
        <w:t>бар</w:t>
      </w:r>
      <w:r>
        <w:rPr>
          <w:rFonts w:ascii="Cambria" w:hAnsi="Cambria"/>
          <w:b/>
        </w:rPr>
        <w:t xml:space="preserve"> 20</w:t>
      </w:r>
      <w:r>
        <w:rPr>
          <w:rFonts w:ascii="Cambria" w:hAnsi="Cambria"/>
          <w:b/>
          <w:lang w:val="sr-Cyrl-RS"/>
        </w:rPr>
        <w:t>2</w:t>
      </w:r>
      <w:r w:rsidR="00E2274D">
        <w:rPr>
          <w:rFonts w:ascii="Cambria" w:hAnsi="Cambria"/>
          <w:b/>
          <w:lang w:val="sr-Cyrl-RS"/>
        </w:rPr>
        <w:t>5</w:t>
      </w:r>
      <w:r>
        <w:rPr>
          <w:rFonts w:ascii="Cambria" w:hAnsi="Cambria"/>
          <w:b/>
        </w:rPr>
        <w:t>.</w:t>
      </w:r>
      <w:r>
        <w:rPr>
          <w:rFonts w:ascii="Cambria" w:hAnsi="Cambria"/>
          <w:b/>
          <w:spacing w:val="-4"/>
        </w:rPr>
        <w:t xml:space="preserve"> </w:t>
      </w:r>
      <w:proofErr w:type="spellStart"/>
      <w:r>
        <w:rPr>
          <w:rFonts w:ascii="Cambria" w:hAnsi="Cambria"/>
          <w:b/>
          <w:spacing w:val="-4"/>
        </w:rPr>
        <w:t>г</w:t>
      </w:r>
      <w:r>
        <w:rPr>
          <w:rFonts w:ascii="Cambria" w:hAnsi="Cambria"/>
          <w:b/>
        </w:rPr>
        <w:t>одине</w:t>
      </w:r>
      <w:proofErr w:type="spellEnd"/>
    </w:p>
    <w:p w14:paraId="4D151396" w14:textId="77777777" w:rsidR="00810799" w:rsidRDefault="00810799" w:rsidP="00810799">
      <w:pPr>
        <w:jc w:val="center"/>
        <w:rPr>
          <w:rFonts w:ascii="Cambria" w:eastAsia="Cambria" w:hAnsi="Cambria" w:cs="Cambria"/>
        </w:rPr>
        <w:sectPr w:rsidR="00810799">
          <w:type w:val="continuous"/>
          <w:pgSz w:w="11910" w:h="16840"/>
          <w:pgMar w:top="1380" w:right="1320" w:bottom="280" w:left="1340" w:header="720" w:footer="720" w:gutter="0"/>
          <w:cols w:space="720"/>
        </w:sectPr>
      </w:pPr>
    </w:p>
    <w:p w14:paraId="2E40DD57" w14:textId="77777777" w:rsidR="0018597A" w:rsidRDefault="0018597A" w:rsidP="0018597A">
      <w:pPr>
        <w:spacing w:before="7"/>
        <w:rPr>
          <w:rFonts w:ascii="Cambria" w:eastAsia="Cambria" w:hAnsi="Cambria" w:cs="Cambria"/>
          <w:b/>
          <w:bCs/>
          <w:sz w:val="17"/>
          <w:szCs w:val="17"/>
        </w:rPr>
      </w:pPr>
    </w:p>
    <w:bookmarkStart w:id="0" w:name="_Toc210291920" w:displacedByCustomXml="next"/>
    <w:bookmarkStart w:id="1" w:name="_Toc33447370" w:displacedByCustomXml="next"/>
    <w:bookmarkStart w:id="2" w:name="_Toc499025319" w:displacedByCustomXml="next"/>
    <w:sdt>
      <w:sdtPr>
        <w:rPr>
          <w:rFonts w:asciiTheme="minorHAnsi" w:eastAsiaTheme="minorHAnsi" w:hAnsiTheme="minorHAnsi"/>
          <w:b w:val="0"/>
          <w:bCs w:val="0"/>
          <w:sz w:val="22"/>
          <w:szCs w:val="22"/>
        </w:rPr>
        <w:id w:val="-29143776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9782EC5" w14:textId="77777777" w:rsidR="0018597A" w:rsidRDefault="0018597A" w:rsidP="0018597A">
          <w:pPr>
            <w:pStyle w:val="Heading1"/>
            <w:ind w:right="218" w:firstLine="0"/>
            <w:jc w:val="center"/>
            <w:rPr>
              <w:i/>
              <w:color w:val="4F81BC"/>
              <w:sz w:val="32"/>
              <w:szCs w:val="32"/>
            </w:rPr>
          </w:pPr>
          <w:r w:rsidRPr="006730C2">
            <w:rPr>
              <w:i/>
              <w:color w:val="4F81BC"/>
              <w:sz w:val="32"/>
              <w:szCs w:val="32"/>
            </w:rPr>
            <w:t>С А Д Р Ж А</w:t>
          </w:r>
          <w:r w:rsidRPr="006730C2">
            <w:rPr>
              <w:i/>
              <w:color w:val="4F81BC"/>
              <w:spacing w:val="-7"/>
              <w:sz w:val="32"/>
              <w:szCs w:val="32"/>
            </w:rPr>
            <w:t xml:space="preserve"> </w:t>
          </w:r>
          <w:r w:rsidRPr="006730C2">
            <w:rPr>
              <w:i/>
              <w:color w:val="4F81BC"/>
              <w:sz w:val="32"/>
              <w:szCs w:val="32"/>
            </w:rPr>
            <w:t>Ј</w:t>
          </w:r>
          <w:bookmarkEnd w:id="2"/>
          <w:bookmarkEnd w:id="1"/>
          <w:bookmarkEnd w:id="0"/>
        </w:p>
        <w:p w14:paraId="5CA1C0CB" w14:textId="70C3C29E" w:rsidR="00AC6898" w:rsidRDefault="0018597A">
          <w:pPr>
            <w:pStyle w:val="TOC1"/>
            <w:tabs>
              <w:tab w:val="right" w:leader="dot" w:pos="900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sr-Latn-RS" w:eastAsia="sr-Latn-RS"/>
              <w14:ligatures w14:val="standardContextual"/>
            </w:rPr>
          </w:pPr>
          <w:r w:rsidRPr="005B6D2B">
            <w:fldChar w:fldCharType="begin"/>
          </w:r>
          <w:r w:rsidRPr="005B6D2B">
            <w:instrText xml:space="preserve"> TOC \o "1-3" \h \z \u </w:instrText>
          </w:r>
          <w:r w:rsidRPr="005B6D2B">
            <w:fldChar w:fldCharType="separate"/>
          </w:r>
          <w:hyperlink w:anchor="_Toc210291920" w:history="1">
            <w:r w:rsidR="00AC6898" w:rsidRPr="00FB0121">
              <w:rPr>
                <w:rStyle w:val="Hyperlink"/>
                <w:i/>
                <w:noProof/>
              </w:rPr>
              <w:t>С А Д Р Ж А</w:t>
            </w:r>
            <w:r w:rsidR="00AC6898" w:rsidRPr="00FB0121">
              <w:rPr>
                <w:rStyle w:val="Hyperlink"/>
                <w:i/>
                <w:noProof/>
                <w:spacing w:val="-7"/>
              </w:rPr>
              <w:t xml:space="preserve"> </w:t>
            </w:r>
            <w:r w:rsidR="00AC6898" w:rsidRPr="00FB0121">
              <w:rPr>
                <w:rStyle w:val="Hyperlink"/>
                <w:i/>
                <w:noProof/>
              </w:rPr>
              <w:t>Ј</w:t>
            </w:r>
            <w:r w:rsidR="00AC6898">
              <w:rPr>
                <w:noProof/>
                <w:webHidden/>
              </w:rPr>
              <w:tab/>
            </w:r>
            <w:r w:rsidR="00AC6898">
              <w:rPr>
                <w:noProof/>
                <w:webHidden/>
              </w:rPr>
              <w:fldChar w:fldCharType="begin"/>
            </w:r>
            <w:r w:rsidR="00AC6898">
              <w:rPr>
                <w:noProof/>
                <w:webHidden/>
              </w:rPr>
              <w:instrText xml:space="preserve"> PAGEREF _Toc210291920 \h </w:instrText>
            </w:r>
            <w:r w:rsidR="00AC6898">
              <w:rPr>
                <w:noProof/>
                <w:webHidden/>
              </w:rPr>
            </w:r>
            <w:r w:rsidR="00AC6898">
              <w:rPr>
                <w:noProof/>
                <w:webHidden/>
              </w:rPr>
              <w:fldChar w:fldCharType="separate"/>
            </w:r>
            <w:r w:rsidR="00AC6898">
              <w:rPr>
                <w:noProof/>
                <w:webHidden/>
              </w:rPr>
              <w:t>2</w:t>
            </w:r>
            <w:r w:rsidR="00AC6898">
              <w:rPr>
                <w:noProof/>
                <w:webHidden/>
              </w:rPr>
              <w:fldChar w:fldCharType="end"/>
            </w:r>
          </w:hyperlink>
        </w:p>
        <w:p w14:paraId="446E02E3" w14:textId="338B794D" w:rsidR="00AC6898" w:rsidRDefault="00AC6898">
          <w:pPr>
            <w:pStyle w:val="TOC1"/>
            <w:tabs>
              <w:tab w:val="right" w:leader="dot" w:pos="900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sr-Latn-RS" w:eastAsia="sr-Latn-RS"/>
              <w14:ligatures w14:val="standardContextual"/>
            </w:rPr>
          </w:pPr>
          <w:hyperlink w:anchor="_Toc210291921" w:history="1">
            <w:r w:rsidRPr="00FB0121">
              <w:rPr>
                <w:rStyle w:val="Hyperlink"/>
                <w:noProof/>
                <w:w w:val="99"/>
              </w:rPr>
              <w:t>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sr-Latn-RS" w:eastAsia="sr-Latn-RS"/>
                <w14:ligatures w14:val="standardContextual"/>
              </w:rPr>
              <w:tab/>
            </w:r>
            <w:r w:rsidRPr="00FB0121">
              <w:rPr>
                <w:rStyle w:val="Hyperlink"/>
                <w:noProof/>
                <w:lang w:val="sr-Cyrl-RS"/>
              </w:rPr>
              <w:t>ОБРАЗЛОЖЕЊЕ ДРУГЕ ИЗМЕНЕ ПРОГРАМА ПОСЛОВАЊА   ЈП ЗА РАЗВОЈ ГРАДСКЕ ОПШТИНЕ ГРОЦКА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_Toc210291921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71A1D2" w14:textId="48FE5BD4" w:rsidR="00AC6898" w:rsidRDefault="00AC6898">
          <w:pPr>
            <w:pStyle w:val="TOC1"/>
            <w:tabs>
              <w:tab w:val="right" w:leader="dot" w:pos="900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sr-Latn-RS" w:eastAsia="sr-Latn-RS"/>
              <w14:ligatures w14:val="standardContextual"/>
            </w:rPr>
          </w:pPr>
          <w:hyperlink w:anchor="_Toc210291922" w:history="1">
            <w:r w:rsidRPr="00FB0121">
              <w:rPr>
                <w:rStyle w:val="Hyperlink"/>
                <w:noProof/>
                <w:w w:val="99"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sr-Latn-RS" w:eastAsia="sr-Latn-RS"/>
                <w14:ligatures w14:val="standardContextual"/>
              </w:rPr>
              <w:tab/>
            </w:r>
            <w:r w:rsidRPr="00FB0121">
              <w:rPr>
                <w:rStyle w:val="Hyperlink"/>
                <w:noProof/>
                <w:lang w:val="sr-Cyrl-RS"/>
              </w:rPr>
              <w:t>ФИНАСИЈСКИ ПЛАН ЗА 2025. ГОДИНУ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_Toc210291922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59C995" w14:textId="1A6A7D53" w:rsidR="00AC6898" w:rsidRDefault="00AC6898">
          <w:pPr>
            <w:pStyle w:val="TOC1"/>
            <w:tabs>
              <w:tab w:val="right" w:leader="dot" w:pos="900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sr-Latn-RS" w:eastAsia="sr-Latn-RS"/>
              <w14:ligatures w14:val="standardContextual"/>
            </w:rPr>
          </w:pPr>
          <w:hyperlink w:anchor="_Toc210291923" w:history="1">
            <w:r w:rsidRPr="00FB0121">
              <w:rPr>
                <w:rStyle w:val="Hyperlink"/>
                <w:noProof/>
                <w:lang w:val="sr-Cyrl-RS"/>
              </w:rPr>
              <w:t>3.</w:t>
            </w:r>
            <w:r w:rsidRPr="00FB0121">
              <w:rPr>
                <w:rStyle w:val="Hyperlink"/>
                <w:noProof/>
              </w:rPr>
              <w:t xml:space="preserve"> </w:t>
            </w:r>
            <w:r w:rsidRPr="00FB0121">
              <w:rPr>
                <w:rStyle w:val="Hyperlink"/>
                <w:noProof/>
                <w:lang w:val="sr-Cyrl-RS"/>
              </w:rPr>
              <w:t xml:space="preserve">  </w:t>
            </w:r>
            <w:r w:rsidRPr="00FB0121">
              <w:rPr>
                <w:rStyle w:val="Hyperlink"/>
                <w:noProof/>
              </w:rPr>
              <w:t>ПРИЛОЗИ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_Toc210291923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69443F" w14:textId="4C97403B" w:rsidR="0018597A" w:rsidRDefault="0018597A" w:rsidP="0018597A">
          <w:pPr>
            <w:rPr>
              <w:noProof/>
            </w:rPr>
          </w:pPr>
          <w:r w:rsidRPr="005B6D2B">
            <w:rPr>
              <w:rFonts w:ascii="Cambria" w:hAnsi="Cambria"/>
              <w:b/>
              <w:bCs/>
              <w:noProof/>
            </w:rPr>
            <w:fldChar w:fldCharType="end"/>
          </w:r>
        </w:p>
      </w:sdtContent>
    </w:sdt>
    <w:p w14:paraId="486BD13E" w14:textId="77777777" w:rsidR="0018597A" w:rsidRDefault="0018597A" w:rsidP="0018597A">
      <w:pPr>
        <w:rPr>
          <w:noProof/>
        </w:rPr>
      </w:pPr>
    </w:p>
    <w:p w14:paraId="6B4725BE" w14:textId="77777777" w:rsidR="0018597A" w:rsidRDefault="0018597A" w:rsidP="0018597A">
      <w:pPr>
        <w:rPr>
          <w:noProof/>
        </w:rPr>
      </w:pPr>
    </w:p>
    <w:p w14:paraId="237FCB48" w14:textId="77777777" w:rsidR="0018597A" w:rsidRDefault="0018597A" w:rsidP="0018597A">
      <w:pPr>
        <w:rPr>
          <w:noProof/>
        </w:rPr>
      </w:pPr>
    </w:p>
    <w:p w14:paraId="78A65A4D" w14:textId="77777777" w:rsidR="0018597A" w:rsidRDefault="0018597A" w:rsidP="0018597A">
      <w:pPr>
        <w:rPr>
          <w:noProof/>
        </w:rPr>
      </w:pPr>
    </w:p>
    <w:p w14:paraId="20E33150" w14:textId="77777777" w:rsidR="0018597A" w:rsidRDefault="0018597A" w:rsidP="0018597A">
      <w:pPr>
        <w:rPr>
          <w:noProof/>
        </w:rPr>
      </w:pPr>
    </w:p>
    <w:p w14:paraId="46E78EEC" w14:textId="77777777" w:rsidR="0018597A" w:rsidRDefault="0018597A" w:rsidP="0018597A">
      <w:pPr>
        <w:rPr>
          <w:noProof/>
        </w:rPr>
      </w:pPr>
    </w:p>
    <w:p w14:paraId="3C62CACD" w14:textId="77777777" w:rsidR="0018597A" w:rsidRDefault="0018597A" w:rsidP="0018597A">
      <w:pPr>
        <w:rPr>
          <w:noProof/>
        </w:rPr>
      </w:pPr>
    </w:p>
    <w:p w14:paraId="350AF6DC" w14:textId="77777777" w:rsidR="0018597A" w:rsidRDefault="0018597A" w:rsidP="0018597A">
      <w:pPr>
        <w:rPr>
          <w:noProof/>
        </w:rPr>
      </w:pPr>
    </w:p>
    <w:p w14:paraId="00AD2E57" w14:textId="77777777" w:rsidR="0018597A" w:rsidRDefault="0018597A" w:rsidP="0018597A">
      <w:pPr>
        <w:rPr>
          <w:noProof/>
        </w:rPr>
      </w:pPr>
    </w:p>
    <w:p w14:paraId="0ED77FF9" w14:textId="77777777" w:rsidR="0018597A" w:rsidRDefault="0018597A" w:rsidP="0018597A">
      <w:pPr>
        <w:rPr>
          <w:noProof/>
        </w:rPr>
      </w:pPr>
    </w:p>
    <w:p w14:paraId="7C55280E" w14:textId="77777777" w:rsidR="0018597A" w:rsidRDefault="0018597A" w:rsidP="0018597A">
      <w:pPr>
        <w:rPr>
          <w:noProof/>
        </w:rPr>
      </w:pPr>
    </w:p>
    <w:p w14:paraId="69EE9A0E" w14:textId="77777777" w:rsidR="0018597A" w:rsidRDefault="0018597A" w:rsidP="0018597A">
      <w:pPr>
        <w:rPr>
          <w:noProof/>
        </w:rPr>
      </w:pPr>
    </w:p>
    <w:p w14:paraId="01990227" w14:textId="77777777" w:rsidR="0018597A" w:rsidRDefault="0018597A" w:rsidP="0018597A">
      <w:pPr>
        <w:rPr>
          <w:noProof/>
        </w:rPr>
      </w:pPr>
    </w:p>
    <w:p w14:paraId="65F43755" w14:textId="77777777" w:rsidR="0018597A" w:rsidRDefault="0018597A" w:rsidP="0018597A">
      <w:pPr>
        <w:rPr>
          <w:noProof/>
        </w:rPr>
      </w:pPr>
    </w:p>
    <w:p w14:paraId="64FB9550" w14:textId="77777777" w:rsidR="0018597A" w:rsidRDefault="0018597A" w:rsidP="0018597A">
      <w:pPr>
        <w:rPr>
          <w:noProof/>
        </w:rPr>
      </w:pPr>
    </w:p>
    <w:p w14:paraId="229C16C6" w14:textId="77777777" w:rsidR="0018597A" w:rsidRDefault="0018597A" w:rsidP="0018597A">
      <w:pPr>
        <w:rPr>
          <w:noProof/>
        </w:rPr>
      </w:pPr>
    </w:p>
    <w:p w14:paraId="5922754E" w14:textId="77777777" w:rsidR="0018597A" w:rsidRDefault="0018597A" w:rsidP="0018597A">
      <w:pPr>
        <w:rPr>
          <w:noProof/>
        </w:rPr>
      </w:pPr>
    </w:p>
    <w:p w14:paraId="19FB2733" w14:textId="77777777" w:rsidR="0018597A" w:rsidRDefault="0018597A" w:rsidP="0018597A">
      <w:pPr>
        <w:rPr>
          <w:noProof/>
        </w:rPr>
      </w:pPr>
    </w:p>
    <w:p w14:paraId="531B9EA7" w14:textId="77777777" w:rsidR="0018597A" w:rsidRDefault="0018597A" w:rsidP="0018597A">
      <w:pPr>
        <w:rPr>
          <w:noProof/>
        </w:rPr>
      </w:pPr>
    </w:p>
    <w:p w14:paraId="1C63C751" w14:textId="77777777" w:rsidR="0018597A" w:rsidRDefault="0018597A" w:rsidP="0018597A">
      <w:pPr>
        <w:rPr>
          <w:noProof/>
        </w:rPr>
      </w:pPr>
    </w:p>
    <w:p w14:paraId="3AE22D71" w14:textId="77777777" w:rsidR="0018597A" w:rsidRDefault="0018597A" w:rsidP="0018597A">
      <w:pPr>
        <w:rPr>
          <w:noProof/>
        </w:rPr>
      </w:pPr>
    </w:p>
    <w:p w14:paraId="11F618AD" w14:textId="77777777" w:rsidR="0018597A" w:rsidRDefault="0018597A" w:rsidP="0018597A">
      <w:pPr>
        <w:rPr>
          <w:noProof/>
        </w:rPr>
      </w:pPr>
    </w:p>
    <w:p w14:paraId="291D6969" w14:textId="77777777" w:rsidR="0018597A" w:rsidRDefault="0018597A" w:rsidP="0018597A">
      <w:pPr>
        <w:rPr>
          <w:noProof/>
        </w:rPr>
      </w:pPr>
    </w:p>
    <w:p w14:paraId="68619C56" w14:textId="77777777" w:rsidR="0018597A" w:rsidRDefault="0018597A" w:rsidP="0018597A">
      <w:pPr>
        <w:rPr>
          <w:noProof/>
        </w:rPr>
      </w:pPr>
    </w:p>
    <w:p w14:paraId="03B77C1E" w14:textId="77777777" w:rsidR="0018597A" w:rsidRDefault="0018597A" w:rsidP="0018597A">
      <w:pPr>
        <w:rPr>
          <w:noProof/>
        </w:rPr>
      </w:pPr>
    </w:p>
    <w:p w14:paraId="31213B74" w14:textId="77777777" w:rsidR="0018597A" w:rsidRDefault="0018597A" w:rsidP="0018597A">
      <w:pPr>
        <w:rPr>
          <w:noProof/>
        </w:rPr>
      </w:pPr>
    </w:p>
    <w:p w14:paraId="62F29F97" w14:textId="77777777" w:rsidR="0018597A" w:rsidRDefault="0018597A" w:rsidP="0018597A">
      <w:pPr>
        <w:rPr>
          <w:noProof/>
        </w:rPr>
      </w:pPr>
    </w:p>
    <w:p w14:paraId="10E14484" w14:textId="77777777" w:rsidR="0018597A" w:rsidRDefault="0018597A" w:rsidP="0018597A">
      <w:pPr>
        <w:rPr>
          <w:noProof/>
        </w:rPr>
      </w:pPr>
    </w:p>
    <w:p w14:paraId="2D0E3B92" w14:textId="77777777" w:rsidR="0018597A" w:rsidRDefault="0018597A" w:rsidP="0018597A">
      <w:pPr>
        <w:rPr>
          <w:noProof/>
        </w:rPr>
      </w:pPr>
    </w:p>
    <w:p w14:paraId="16100BAF" w14:textId="77777777" w:rsidR="0018597A" w:rsidRDefault="0018597A" w:rsidP="0018597A">
      <w:pPr>
        <w:rPr>
          <w:noProof/>
        </w:rPr>
      </w:pPr>
    </w:p>
    <w:p w14:paraId="009D0288" w14:textId="77777777" w:rsidR="0018597A" w:rsidRDefault="0018597A" w:rsidP="0018597A">
      <w:pPr>
        <w:rPr>
          <w:noProof/>
        </w:rPr>
      </w:pPr>
    </w:p>
    <w:p w14:paraId="2276D999" w14:textId="77777777" w:rsidR="0018597A" w:rsidRDefault="0018597A" w:rsidP="0018597A">
      <w:pPr>
        <w:rPr>
          <w:noProof/>
        </w:rPr>
      </w:pPr>
    </w:p>
    <w:p w14:paraId="44869348" w14:textId="77777777" w:rsidR="0018597A" w:rsidRDefault="0018597A" w:rsidP="0018597A">
      <w:pPr>
        <w:rPr>
          <w:noProof/>
        </w:rPr>
      </w:pPr>
    </w:p>
    <w:p w14:paraId="15972F30" w14:textId="77777777" w:rsidR="00FD09FD" w:rsidRDefault="00FD09FD" w:rsidP="0018597A">
      <w:pPr>
        <w:rPr>
          <w:rFonts w:ascii="Cambria" w:eastAsia="Cambria" w:hAnsi="Cambria" w:cs="Cambria"/>
        </w:rPr>
      </w:pPr>
    </w:p>
    <w:p w14:paraId="0B608D4C" w14:textId="77777777" w:rsidR="00FD09FD" w:rsidRDefault="00FD09FD" w:rsidP="0018597A">
      <w:pPr>
        <w:rPr>
          <w:rFonts w:ascii="Cambria" w:eastAsia="Cambria" w:hAnsi="Cambria" w:cs="Cambria"/>
        </w:rPr>
        <w:sectPr w:rsidR="00FD09FD" w:rsidSect="00973CD3">
          <w:headerReference w:type="default" r:id="rId11"/>
          <w:footerReference w:type="default" r:id="rId12"/>
          <w:pgSz w:w="11910" w:h="16840"/>
          <w:pgMar w:top="2200" w:right="1340" w:bottom="993" w:left="1560" w:header="720" w:footer="918" w:gutter="0"/>
          <w:pgNumType w:start="2"/>
          <w:cols w:space="720"/>
        </w:sectPr>
      </w:pPr>
    </w:p>
    <w:p w14:paraId="79DE0139" w14:textId="52C1B799" w:rsidR="0018597A" w:rsidRDefault="0018597A" w:rsidP="0018597A">
      <w:pPr>
        <w:pStyle w:val="Heading1"/>
        <w:numPr>
          <w:ilvl w:val="1"/>
          <w:numId w:val="10"/>
        </w:numPr>
        <w:spacing w:before="269"/>
        <w:ind w:left="851" w:right="-106" w:hanging="851"/>
        <w:jc w:val="center"/>
        <w:rPr>
          <w:b w:val="0"/>
          <w:bCs w:val="0"/>
        </w:rPr>
      </w:pPr>
      <w:bookmarkStart w:id="3" w:name="_Toc210291921"/>
      <w:r>
        <w:rPr>
          <w:color w:val="4F81BC"/>
          <w:lang w:val="sr-Cyrl-RS"/>
        </w:rPr>
        <w:lastRenderedPageBreak/>
        <w:t xml:space="preserve">ОБРАЗЛОЖЕЊЕ </w:t>
      </w:r>
      <w:r w:rsidR="007006F2">
        <w:rPr>
          <w:color w:val="4F81BC"/>
          <w:lang w:val="sr-Cyrl-RS"/>
        </w:rPr>
        <w:t>ДРУГЕ</w:t>
      </w:r>
      <w:r w:rsidR="004C4A07">
        <w:rPr>
          <w:color w:val="4F81BC"/>
          <w:lang w:val="sr-Cyrl-RS"/>
        </w:rPr>
        <w:t xml:space="preserve"> </w:t>
      </w:r>
      <w:r>
        <w:rPr>
          <w:color w:val="4F81BC"/>
          <w:lang w:val="sr-Cyrl-RS"/>
        </w:rPr>
        <w:t>ИЗМЕНЕ ПРОГРАМА ПОСЛОВАЊА   ЈП ЗА РАЗВОЈ ГРАДСКЕ ОПШТИНЕ ГРОЦКА</w:t>
      </w:r>
      <w:bookmarkEnd w:id="3"/>
    </w:p>
    <w:p w14:paraId="34AFA800" w14:textId="4ED28BD8" w:rsidR="00797F69" w:rsidRDefault="0018597A" w:rsidP="005E198C">
      <w:pPr>
        <w:spacing w:before="367"/>
        <w:ind w:left="15"/>
        <w:jc w:val="both"/>
        <w:rPr>
          <w:rFonts w:ascii="Cambria" w:hAnsi="Cambria"/>
          <w:lang w:val="sr-Cyrl-RS"/>
        </w:rPr>
      </w:pPr>
      <w:r>
        <w:rPr>
          <w:rFonts w:ascii="Cambria" w:hAnsi="Cambria"/>
          <w:b/>
          <w:color w:val="4F81BC"/>
          <w:spacing w:val="-53"/>
          <w:sz w:val="24"/>
          <w:u w:val="single" w:color="4F81BC"/>
        </w:rPr>
        <w:t xml:space="preserve"> </w:t>
      </w:r>
      <w:r w:rsidR="007006F2">
        <w:rPr>
          <w:rFonts w:ascii="Cambria" w:hAnsi="Cambria"/>
          <w:lang w:val="sr-Cyrl-RS"/>
        </w:rPr>
        <w:t>Друга</w:t>
      </w:r>
      <w:r w:rsidR="00B01E15">
        <w:rPr>
          <w:rFonts w:ascii="Cambria" w:hAnsi="Cambria"/>
          <w:lang w:val="sr-Cyrl-RS"/>
        </w:rPr>
        <w:t xml:space="preserve"> </w:t>
      </w:r>
      <w:r w:rsidR="00B15B7D">
        <w:rPr>
          <w:rFonts w:ascii="Cambria" w:hAnsi="Cambria"/>
          <w:lang w:val="sr-Cyrl-RS"/>
        </w:rPr>
        <w:t>Измен</w:t>
      </w:r>
      <w:r w:rsidR="00797F69">
        <w:rPr>
          <w:rFonts w:ascii="Cambria" w:hAnsi="Cambria"/>
          <w:lang w:val="sr-Cyrl-RS"/>
        </w:rPr>
        <w:t>а</w:t>
      </w:r>
      <w:r w:rsidR="00B15B7D">
        <w:rPr>
          <w:rFonts w:ascii="Cambria" w:hAnsi="Cambria"/>
          <w:lang w:val="sr-Cyrl-RS"/>
        </w:rPr>
        <w:t xml:space="preserve"> Програма пословања </w:t>
      </w:r>
      <w:r w:rsidR="00797F69">
        <w:rPr>
          <w:rFonts w:ascii="Cambria" w:hAnsi="Cambria"/>
          <w:lang w:val="sr-Cyrl-RS"/>
        </w:rPr>
        <w:t xml:space="preserve">настала је на основу </w:t>
      </w:r>
      <w:r w:rsidR="00E2274D">
        <w:rPr>
          <w:rFonts w:ascii="Cambria" w:hAnsi="Cambria"/>
          <w:lang w:val="sr-Cyrl-RS"/>
        </w:rPr>
        <w:t>уочених потреба Предузећа.</w:t>
      </w:r>
    </w:p>
    <w:p w14:paraId="22BD2A95" w14:textId="77777777" w:rsidR="00797F69" w:rsidRDefault="00797F69" w:rsidP="00B15B7D">
      <w:pPr>
        <w:rPr>
          <w:rFonts w:ascii="Cambria" w:hAnsi="Cambria"/>
          <w:lang w:val="sr-Cyrl-RS"/>
        </w:rPr>
      </w:pPr>
    </w:p>
    <w:p w14:paraId="75CA9295" w14:textId="2B7F4DAF" w:rsidR="00B15B7D" w:rsidRDefault="00797F69" w:rsidP="00B15B7D">
      <w:pPr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 xml:space="preserve">Изменом су </w:t>
      </w:r>
      <w:r w:rsidR="00B15B7D">
        <w:rPr>
          <w:rFonts w:ascii="Cambria" w:hAnsi="Cambria"/>
          <w:lang w:val="sr-Cyrl-RS"/>
        </w:rPr>
        <w:t xml:space="preserve">планирани укупни приходи у износу од </w:t>
      </w:r>
      <w:r w:rsidR="00B868CD">
        <w:rPr>
          <w:rFonts w:ascii="Cambria" w:hAnsi="Cambria"/>
          <w:b/>
          <w:lang w:val="sr-Cyrl-RS"/>
        </w:rPr>
        <w:t>5</w:t>
      </w:r>
      <w:r w:rsidR="000900A9">
        <w:rPr>
          <w:rFonts w:ascii="Cambria" w:hAnsi="Cambria"/>
          <w:b/>
          <w:lang w:val="sr-Cyrl-RS"/>
        </w:rPr>
        <w:t>07</w:t>
      </w:r>
      <w:r w:rsidR="00B868CD">
        <w:rPr>
          <w:rFonts w:ascii="Cambria" w:hAnsi="Cambria"/>
          <w:b/>
          <w:lang w:val="sr-Cyrl-RS"/>
        </w:rPr>
        <w:t>.</w:t>
      </w:r>
      <w:r w:rsidR="000900A9">
        <w:rPr>
          <w:rFonts w:ascii="Cambria" w:hAnsi="Cambria"/>
          <w:b/>
          <w:lang w:val="sr-Cyrl-RS"/>
        </w:rPr>
        <w:t>86</w:t>
      </w:r>
      <w:r w:rsidR="00A713CF">
        <w:rPr>
          <w:rFonts w:ascii="Cambria" w:hAnsi="Cambria"/>
          <w:b/>
          <w:lang w:val="sr-Cyrl-RS"/>
        </w:rPr>
        <w:t>9.200</w:t>
      </w:r>
      <w:r w:rsidR="001B2A62">
        <w:rPr>
          <w:rFonts w:ascii="Cambria" w:hAnsi="Cambria"/>
          <w:b/>
          <w:lang w:val="sr-Cyrl-RS"/>
        </w:rPr>
        <w:t>,00</w:t>
      </w:r>
      <w:r w:rsidR="00B15B7D">
        <w:rPr>
          <w:rFonts w:ascii="Cambria" w:hAnsi="Cambria"/>
          <w:lang w:val="sr-Cyrl-RS"/>
        </w:rPr>
        <w:t xml:space="preserve"> динара и то:</w:t>
      </w:r>
    </w:p>
    <w:p w14:paraId="04BBC3B1" w14:textId="6BE181E0" w:rsidR="00E81A6C" w:rsidRDefault="000900A9" w:rsidP="00E3764A">
      <w:pPr>
        <w:pStyle w:val="ListParagraph"/>
        <w:numPr>
          <w:ilvl w:val="0"/>
          <w:numId w:val="24"/>
        </w:numPr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498</w:t>
      </w:r>
      <w:r w:rsidR="00B868CD">
        <w:rPr>
          <w:rFonts w:ascii="Cambria" w:hAnsi="Cambria"/>
          <w:lang w:val="sr-Cyrl-RS"/>
        </w:rPr>
        <w:t>.</w:t>
      </w:r>
      <w:r>
        <w:rPr>
          <w:rFonts w:ascii="Cambria" w:hAnsi="Cambria"/>
          <w:lang w:val="sr-Cyrl-RS"/>
        </w:rPr>
        <w:t>56</w:t>
      </w:r>
      <w:r w:rsidR="00B868CD">
        <w:rPr>
          <w:rFonts w:ascii="Cambria" w:hAnsi="Cambria"/>
          <w:lang w:val="sr-Cyrl-RS"/>
        </w:rPr>
        <w:t>9</w:t>
      </w:r>
      <w:r w:rsidR="00A713CF" w:rsidRPr="00E81A6C">
        <w:rPr>
          <w:rFonts w:ascii="Cambria" w:hAnsi="Cambria"/>
          <w:lang w:val="sr-Cyrl-RS"/>
        </w:rPr>
        <w:t>.200,00</w:t>
      </w:r>
      <w:r w:rsidR="00B15B7D" w:rsidRPr="00E81A6C">
        <w:rPr>
          <w:rFonts w:ascii="Cambria" w:hAnsi="Cambria"/>
          <w:lang w:val="sr-Cyrl-RS"/>
        </w:rPr>
        <w:t xml:space="preserve"> динара из буџета</w:t>
      </w:r>
      <w:r w:rsidR="00E81A6C" w:rsidRPr="00E81A6C">
        <w:rPr>
          <w:rFonts w:ascii="Cambria" w:hAnsi="Cambria"/>
          <w:lang w:val="sr-Cyrl-RS"/>
        </w:rPr>
        <w:t xml:space="preserve">, </w:t>
      </w:r>
    </w:p>
    <w:p w14:paraId="33653034" w14:textId="7F829884" w:rsidR="00B15B7D" w:rsidRDefault="00B15B7D" w:rsidP="00E3764A">
      <w:pPr>
        <w:pStyle w:val="ListParagraph"/>
        <w:numPr>
          <w:ilvl w:val="0"/>
          <w:numId w:val="24"/>
        </w:numPr>
        <w:rPr>
          <w:rFonts w:ascii="Cambria" w:hAnsi="Cambria"/>
          <w:lang w:val="sr-Cyrl-RS"/>
        </w:rPr>
      </w:pPr>
      <w:r w:rsidRPr="00E81A6C">
        <w:rPr>
          <w:rFonts w:ascii="Cambria" w:hAnsi="Cambria"/>
          <w:lang w:val="sr-Cyrl-RS"/>
        </w:rPr>
        <w:t xml:space="preserve">8.500.000,00 динара </w:t>
      </w:r>
      <w:r w:rsidR="00DC3F7A" w:rsidRPr="00E81A6C">
        <w:rPr>
          <w:rFonts w:ascii="Cambria" w:hAnsi="Cambria"/>
          <w:lang w:val="sr-Cyrl-RS"/>
        </w:rPr>
        <w:t>приходи од закупа</w:t>
      </w:r>
      <w:r w:rsidR="00E81A6C">
        <w:rPr>
          <w:rFonts w:ascii="Cambria" w:hAnsi="Cambria"/>
          <w:lang w:val="sr-Cyrl-RS"/>
        </w:rPr>
        <w:t xml:space="preserve"> и</w:t>
      </w:r>
    </w:p>
    <w:p w14:paraId="44C2E0F7" w14:textId="69F18F66" w:rsidR="00E81A6C" w:rsidRPr="00E81A6C" w:rsidRDefault="00B868CD" w:rsidP="00E3764A">
      <w:pPr>
        <w:pStyle w:val="ListParagraph"/>
        <w:numPr>
          <w:ilvl w:val="0"/>
          <w:numId w:val="24"/>
        </w:numPr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80</w:t>
      </w:r>
      <w:r w:rsidR="00E81A6C">
        <w:rPr>
          <w:rFonts w:ascii="Cambria" w:hAnsi="Cambria"/>
          <w:lang w:val="sr-Cyrl-RS"/>
        </w:rPr>
        <w:t>0.000,00 динара из осталих извора</w:t>
      </w:r>
      <w:r w:rsidR="007006F2">
        <w:rPr>
          <w:rFonts w:ascii="Cambria" w:hAnsi="Cambria"/>
          <w:lang w:val="sr-Cyrl-RS"/>
        </w:rPr>
        <w:t>.</w:t>
      </w:r>
    </w:p>
    <w:p w14:paraId="5C7C4E4D" w14:textId="77777777" w:rsidR="00B15B7D" w:rsidRDefault="00B15B7D" w:rsidP="00B15B7D">
      <w:pPr>
        <w:rPr>
          <w:rFonts w:ascii="Cambria" w:hAnsi="Cambria"/>
          <w:lang w:val="sr-Cyrl-RS"/>
        </w:rPr>
      </w:pPr>
    </w:p>
    <w:p w14:paraId="408B57A5" w14:textId="5F2C04FA" w:rsidR="001A7DD2" w:rsidRDefault="0018597A" w:rsidP="00C96918">
      <w:pPr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 xml:space="preserve">Планирани износ средства од </w:t>
      </w:r>
      <w:r w:rsidR="00B868CD">
        <w:rPr>
          <w:rFonts w:ascii="Cambria" w:hAnsi="Cambria"/>
          <w:lang w:val="sr-Cyrl-RS"/>
        </w:rPr>
        <w:t>5</w:t>
      </w:r>
      <w:r w:rsidR="000900A9">
        <w:rPr>
          <w:rFonts w:ascii="Cambria" w:hAnsi="Cambria"/>
          <w:lang w:val="sr-Cyrl-RS"/>
        </w:rPr>
        <w:t>0</w:t>
      </w:r>
      <w:r w:rsidR="00F016A7">
        <w:rPr>
          <w:rFonts w:ascii="Cambria" w:hAnsi="Cambria"/>
          <w:lang w:val="sr-Cyrl-RS"/>
        </w:rPr>
        <w:t>7</w:t>
      </w:r>
      <w:r w:rsidR="00B868CD">
        <w:rPr>
          <w:rFonts w:ascii="Cambria" w:hAnsi="Cambria"/>
          <w:lang w:val="sr-Cyrl-RS"/>
        </w:rPr>
        <w:t>.</w:t>
      </w:r>
      <w:r w:rsidR="00F016A7">
        <w:rPr>
          <w:rFonts w:ascii="Cambria" w:hAnsi="Cambria"/>
          <w:lang w:val="sr-Cyrl-RS"/>
        </w:rPr>
        <w:t>86</w:t>
      </w:r>
      <w:r w:rsidR="00B868CD">
        <w:rPr>
          <w:rFonts w:ascii="Cambria" w:hAnsi="Cambria"/>
          <w:lang w:val="sr-Cyrl-RS"/>
        </w:rPr>
        <w:t>9</w:t>
      </w:r>
      <w:r w:rsidR="00A713CF">
        <w:rPr>
          <w:rFonts w:ascii="Cambria" w:hAnsi="Cambria"/>
          <w:lang w:val="sr-Cyrl-RS"/>
        </w:rPr>
        <w:t>.200</w:t>
      </w:r>
      <w:r>
        <w:rPr>
          <w:rFonts w:ascii="Cambria" w:hAnsi="Cambria"/>
        </w:rPr>
        <w:t>,</w:t>
      </w:r>
      <w:r w:rsidR="00F544F8">
        <w:rPr>
          <w:rFonts w:ascii="Cambria" w:hAnsi="Cambria"/>
          <w:lang w:val="sr-Cyrl-RS"/>
        </w:rPr>
        <w:t>00</w:t>
      </w:r>
      <w:r>
        <w:rPr>
          <w:rFonts w:ascii="Cambria" w:hAnsi="Cambria"/>
          <w:lang w:val="sr-Cyrl-RS"/>
        </w:rPr>
        <w:t xml:space="preserve"> динара</w:t>
      </w:r>
      <w:r w:rsidR="004C4A07">
        <w:rPr>
          <w:rFonts w:ascii="Cambria" w:hAnsi="Cambria"/>
          <w:lang w:val="sr-Cyrl-RS"/>
        </w:rPr>
        <w:t>,</w:t>
      </w:r>
      <w:r>
        <w:rPr>
          <w:rFonts w:ascii="Cambria" w:hAnsi="Cambria"/>
          <w:lang w:val="sr-Cyrl-RS"/>
        </w:rPr>
        <w:t xml:space="preserve"> </w:t>
      </w:r>
      <w:r w:rsidR="00B868CD">
        <w:rPr>
          <w:rFonts w:ascii="Cambria" w:hAnsi="Cambria"/>
          <w:lang w:val="sr-Cyrl-RS"/>
        </w:rPr>
        <w:t>већи</w:t>
      </w:r>
      <w:r w:rsidR="007006F2">
        <w:rPr>
          <w:rFonts w:ascii="Cambria" w:hAnsi="Cambria"/>
          <w:lang w:val="sr-Cyrl-RS"/>
        </w:rPr>
        <w:t xml:space="preserve"> је </w:t>
      </w:r>
      <w:r w:rsidR="00BD7512">
        <w:rPr>
          <w:rFonts w:ascii="Cambria" w:hAnsi="Cambria"/>
          <w:lang w:val="sr-Cyrl-RS"/>
        </w:rPr>
        <w:t>у односу на усвојен</w:t>
      </w:r>
      <w:r w:rsidR="00BD4194">
        <w:rPr>
          <w:rFonts w:ascii="Cambria" w:hAnsi="Cambria"/>
          <w:lang w:val="sr-Cyrl-RS"/>
        </w:rPr>
        <w:t>у Прву измену</w:t>
      </w:r>
      <w:r w:rsidR="00A21182">
        <w:rPr>
          <w:rFonts w:ascii="Cambria" w:hAnsi="Cambria"/>
          <w:lang w:val="sr-Cyrl-RS"/>
        </w:rPr>
        <w:t xml:space="preserve"> </w:t>
      </w:r>
      <w:r w:rsidR="00BD4194">
        <w:rPr>
          <w:rFonts w:ascii="Cambria" w:hAnsi="Cambria"/>
          <w:lang w:val="sr-Cyrl-RS"/>
        </w:rPr>
        <w:t>п</w:t>
      </w:r>
      <w:r>
        <w:rPr>
          <w:rFonts w:ascii="Cambria" w:hAnsi="Cambria"/>
          <w:lang w:val="sr-Cyrl-RS"/>
        </w:rPr>
        <w:t>рограм</w:t>
      </w:r>
      <w:r w:rsidR="00BD4194">
        <w:rPr>
          <w:rFonts w:ascii="Cambria" w:hAnsi="Cambria"/>
          <w:lang w:val="sr-Cyrl-RS"/>
        </w:rPr>
        <w:t>а</w:t>
      </w:r>
      <w:r>
        <w:rPr>
          <w:rFonts w:ascii="Cambria" w:hAnsi="Cambria"/>
          <w:lang w:val="sr-Cyrl-RS"/>
        </w:rPr>
        <w:t xml:space="preserve"> пословања</w:t>
      </w:r>
      <w:r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>за 20</w:t>
      </w:r>
      <w:r w:rsidR="00DC3F7A">
        <w:rPr>
          <w:rFonts w:ascii="Cambria" w:hAnsi="Cambria"/>
          <w:lang w:val="sr-Cyrl-RS"/>
        </w:rPr>
        <w:t>2</w:t>
      </w:r>
      <w:r w:rsidR="00A713CF">
        <w:rPr>
          <w:rFonts w:ascii="Cambria" w:hAnsi="Cambria"/>
          <w:lang w:val="sr-Cyrl-RS"/>
        </w:rPr>
        <w:t>5</w:t>
      </w:r>
      <w:r>
        <w:rPr>
          <w:rFonts w:ascii="Cambria" w:hAnsi="Cambria"/>
          <w:lang w:val="sr-Cyrl-RS"/>
        </w:rPr>
        <w:t>. годину</w:t>
      </w:r>
      <w:r w:rsidR="001B2A62">
        <w:rPr>
          <w:rFonts w:ascii="Cambria" w:hAnsi="Cambria"/>
          <w:lang w:val="sr-Cyrl-RS"/>
        </w:rPr>
        <w:t xml:space="preserve"> број</w:t>
      </w:r>
      <w:r w:rsidR="00007157">
        <w:rPr>
          <w:rFonts w:ascii="Cambria" w:hAnsi="Cambria"/>
          <w:lang w:val="sr-Cyrl-RS"/>
        </w:rPr>
        <w:t xml:space="preserve"> </w:t>
      </w:r>
      <w:r w:rsidR="000A1140" w:rsidRPr="000A1140">
        <w:rPr>
          <w:rFonts w:ascii="Cambria" w:hAnsi="Cambria"/>
          <w:lang w:val="sr-Latn-RS"/>
        </w:rPr>
        <w:t>394</w:t>
      </w:r>
      <w:r w:rsidR="00007157" w:rsidRPr="000A1140">
        <w:rPr>
          <w:rFonts w:ascii="Cambria" w:hAnsi="Cambria"/>
          <w:lang w:val="sr-Cyrl-RS"/>
        </w:rPr>
        <w:t xml:space="preserve"> од </w:t>
      </w:r>
      <w:r w:rsidR="000A1140" w:rsidRPr="000A1140">
        <w:rPr>
          <w:rFonts w:ascii="Cambria" w:hAnsi="Cambria"/>
          <w:lang w:val="sr-Latn-RS"/>
        </w:rPr>
        <w:t>19</w:t>
      </w:r>
      <w:r w:rsidR="00007157" w:rsidRPr="000A1140">
        <w:rPr>
          <w:rFonts w:ascii="Cambria" w:hAnsi="Cambria"/>
          <w:lang w:val="sr-Cyrl-RS"/>
        </w:rPr>
        <w:t>.</w:t>
      </w:r>
      <w:r w:rsidR="000A1140" w:rsidRPr="000A1140">
        <w:rPr>
          <w:rFonts w:ascii="Cambria" w:hAnsi="Cambria"/>
          <w:lang w:val="sr-Latn-RS"/>
        </w:rPr>
        <w:t>03</w:t>
      </w:r>
      <w:r w:rsidR="00007157" w:rsidRPr="000A1140">
        <w:rPr>
          <w:rFonts w:ascii="Cambria" w:hAnsi="Cambria"/>
          <w:lang w:val="sr-Cyrl-RS"/>
        </w:rPr>
        <w:t>.202</w:t>
      </w:r>
      <w:r w:rsidR="000A1140" w:rsidRPr="000A1140">
        <w:rPr>
          <w:rFonts w:ascii="Cambria" w:hAnsi="Cambria"/>
          <w:lang w:val="sr-Latn-RS"/>
        </w:rPr>
        <w:t>5</w:t>
      </w:r>
      <w:r w:rsidR="00007157" w:rsidRPr="000A1140">
        <w:rPr>
          <w:rFonts w:ascii="Cambria" w:hAnsi="Cambria"/>
          <w:lang w:val="sr-Cyrl-RS"/>
        </w:rPr>
        <w:t>. године</w:t>
      </w:r>
      <w:r w:rsidR="00B868CD">
        <w:rPr>
          <w:rFonts w:ascii="Cambria" w:hAnsi="Cambria"/>
          <w:lang w:val="sr-Cyrl-RS"/>
        </w:rPr>
        <w:t xml:space="preserve"> за износ од </w:t>
      </w:r>
      <w:r w:rsidR="000900A9">
        <w:rPr>
          <w:rFonts w:ascii="Cambria" w:hAnsi="Cambria"/>
          <w:lang w:val="sr-Cyrl-RS"/>
        </w:rPr>
        <w:t>2</w:t>
      </w:r>
      <w:r w:rsidR="00F016A7">
        <w:rPr>
          <w:rFonts w:ascii="Cambria" w:hAnsi="Cambria"/>
          <w:lang w:val="sr-Cyrl-RS"/>
        </w:rPr>
        <w:t>0</w:t>
      </w:r>
      <w:r w:rsidR="00B868CD">
        <w:rPr>
          <w:rFonts w:ascii="Cambria" w:hAnsi="Cambria"/>
          <w:lang w:val="sr-Cyrl-RS"/>
        </w:rPr>
        <w:t>.</w:t>
      </w:r>
      <w:r w:rsidR="004E0BEF">
        <w:rPr>
          <w:rFonts w:ascii="Cambria" w:hAnsi="Cambria"/>
          <w:lang w:val="sr-Cyrl-RS"/>
        </w:rPr>
        <w:t>3</w:t>
      </w:r>
      <w:r w:rsidR="00F016A7">
        <w:rPr>
          <w:rFonts w:ascii="Cambria" w:hAnsi="Cambria"/>
          <w:lang w:val="sr-Cyrl-RS"/>
        </w:rPr>
        <w:t>9</w:t>
      </w:r>
      <w:r w:rsidR="00B868CD">
        <w:rPr>
          <w:rFonts w:ascii="Cambria" w:hAnsi="Cambria"/>
          <w:lang w:val="sr-Cyrl-RS"/>
        </w:rPr>
        <w:t>0.000,00 динара</w:t>
      </w:r>
      <w:r w:rsidR="001A7DD2" w:rsidRPr="000A1140">
        <w:rPr>
          <w:rFonts w:ascii="Cambria" w:hAnsi="Cambria"/>
          <w:lang w:val="sr-Cyrl-RS"/>
        </w:rPr>
        <w:t>.</w:t>
      </w:r>
      <w:r w:rsidR="00772E9F">
        <w:rPr>
          <w:rFonts w:ascii="Cambria" w:hAnsi="Cambria"/>
          <w:lang w:val="sr-Cyrl-RS"/>
        </w:rPr>
        <w:t xml:space="preserve"> </w:t>
      </w:r>
    </w:p>
    <w:p w14:paraId="3469B539" w14:textId="77777777" w:rsidR="0086791B" w:rsidRDefault="0086791B" w:rsidP="00C96918">
      <w:pPr>
        <w:jc w:val="both"/>
        <w:rPr>
          <w:rFonts w:ascii="Cambria" w:hAnsi="Cambria"/>
          <w:lang w:val="sr-Cyrl-RS"/>
        </w:rPr>
      </w:pPr>
    </w:p>
    <w:p w14:paraId="11C76D9D" w14:textId="3F43258A" w:rsidR="0086791B" w:rsidRDefault="001A7DD2" w:rsidP="00C96918">
      <w:pPr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 xml:space="preserve">Средства из буџета у износу од </w:t>
      </w:r>
      <w:r w:rsidR="000900A9">
        <w:rPr>
          <w:rFonts w:ascii="Cambria" w:hAnsi="Cambria"/>
          <w:lang w:val="sr-Cyrl-RS"/>
        </w:rPr>
        <w:t>49</w:t>
      </w:r>
      <w:r w:rsidR="00F016A7">
        <w:rPr>
          <w:rFonts w:ascii="Cambria" w:hAnsi="Cambria"/>
          <w:lang w:val="sr-Cyrl-RS"/>
        </w:rPr>
        <w:t>8</w:t>
      </w:r>
      <w:r w:rsidR="00B868CD">
        <w:rPr>
          <w:rFonts w:ascii="Cambria" w:hAnsi="Cambria"/>
          <w:lang w:val="sr-Cyrl-RS"/>
        </w:rPr>
        <w:t>.</w:t>
      </w:r>
      <w:r w:rsidR="00F016A7">
        <w:rPr>
          <w:rFonts w:ascii="Cambria" w:hAnsi="Cambria"/>
          <w:lang w:val="sr-Cyrl-RS"/>
        </w:rPr>
        <w:t>56</w:t>
      </w:r>
      <w:r w:rsidR="00B868CD">
        <w:rPr>
          <w:rFonts w:ascii="Cambria" w:hAnsi="Cambria"/>
          <w:lang w:val="sr-Cyrl-RS"/>
        </w:rPr>
        <w:t>9</w:t>
      </w:r>
      <w:r w:rsidR="00A713CF">
        <w:rPr>
          <w:rFonts w:ascii="Cambria" w:hAnsi="Cambria"/>
          <w:lang w:val="sr-Cyrl-RS"/>
        </w:rPr>
        <w:t>.200</w:t>
      </w:r>
      <w:r w:rsidR="0016575F">
        <w:rPr>
          <w:rFonts w:ascii="Cambria" w:hAnsi="Cambria"/>
          <w:lang w:val="sr-Latn-RS"/>
        </w:rPr>
        <w:t>,00</w:t>
      </w:r>
      <w:r>
        <w:rPr>
          <w:rFonts w:ascii="Cambria" w:hAnsi="Cambria"/>
          <w:lang w:val="sr-Cyrl-RS"/>
        </w:rPr>
        <w:t xml:space="preserve"> динара чине</w:t>
      </w:r>
      <w:r w:rsidR="0086791B">
        <w:rPr>
          <w:rFonts w:ascii="Cambria" w:hAnsi="Cambria"/>
          <w:lang w:val="sr-Cyrl-RS"/>
        </w:rPr>
        <w:t>:</w:t>
      </w:r>
    </w:p>
    <w:p w14:paraId="27D4BD8F" w14:textId="40D4F342" w:rsidR="0018597A" w:rsidRDefault="001A7DD2" w:rsidP="0086791B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 w:rsidRPr="0086791B">
        <w:rPr>
          <w:rFonts w:ascii="Cambria" w:hAnsi="Cambria"/>
          <w:lang w:val="sr-Cyrl-RS"/>
        </w:rPr>
        <w:t xml:space="preserve">средства за обављање делатности у износу од </w:t>
      </w:r>
      <w:r w:rsidR="00B868CD">
        <w:rPr>
          <w:rFonts w:ascii="Cambria" w:hAnsi="Cambria"/>
          <w:lang w:val="sr-Cyrl-RS"/>
        </w:rPr>
        <w:t>4</w:t>
      </w:r>
      <w:r w:rsidR="00A66A1F">
        <w:rPr>
          <w:rFonts w:ascii="Cambria" w:hAnsi="Cambria"/>
          <w:lang w:val="sr-Cyrl-RS"/>
        </w:rPr>
        <w:t>22</w:t>
      </w:r>
      <w:r w:rsidR="00B868CD">
        <w:rPr>
          <w:rFonts w:ascii="Cambria" w:hAnsi="Cambria"/>
          <w:lang w:val="sr-Cyrl-RS"/>
        </w:rPr>
        <w:t>.011</w:t>
      </w:r>
      <w:r w:rsidR="00A713CF">
        <w:rPr>
          <w:rFonts w:ascii="Cambria" w:hAnsi="Cambria"/>
          <w:lang w:val="sr-Cyrl-RS"/>
        </w:rPr>
        <w:t>.200</w:t>
      </w:r>
      <w:r w:rsidRPr="0086791B">
        <w:rPr>
          <w:rFonts w:ascii="Cambria" w:hAnsi="Cambria"/>
          <w:lang w:val="sr-Cyrl-RS"/>
        </w:rPr>
        <w:t>,00 динара</w:t>
      </w:r>
      <w:r w:rsidR="0086791B">
        <w:rPr>
          <w:rFonts w:ascii="Cambria" w:hAnsi="Cambria"/>
          <w:lang w:val="sr-Cyrl-RS"/>
        </w:rPr>
        <w:t xml:space="preserve"> и</w:t>
      </w:r>
    </w:p>
    <w:p w14:paraId="356A5F1A" w14:textId="4725F4A4" w:rsidR="0086791B" w:rsidRPr="0086791B" w:rsidRDefault="0086791B" w:rsidP="0086791B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 xml:space="preserve">средства за субвенције у износу од </w:t>
      </w:r>
      <w:r w:rsidR="000900A9">
        <w:rPr>
          <w:rFonts w:ascii="Cambria" w:hAnsi="Cambria"/>
          <w:lang w:val="sr-Cyrl-RS"/>
        </w:rPr>
        <w:t>7</w:t>
      </w:r>
      <w:r w:rsidR="00F016A7">
        <w:rPr>
          <w:rFonts w:ascii="Cambria" w:hAnsi="Cambria"/>
          <w:lang w:val="sr-Cyrl-RS"/>
        </w:rPr>
        <w:t>6</w:t>
      </w:r>
      <w:r w:rsidR="00E81A6C">
        <w:rPr>
          <w:rFonts w:ascii="Cambria" w:hAnsi="Cambria"/>
          <w:lang w:val="sr-Cyrl-RS"/>
        </w:rPr>
        <w:t>.</w:t>
      </w:r>
      <w:r w:rsidR="00F016A7">
        <w:rPr>
          <w:rFonts w:ascii="Cambria" w:hAnsi="Cambria"/>
          <w:lang w:val="sr-Cyrl-RS"/>
        </w:rPr>
        <w:t>55</w:t>
      </w:r>
      <w:r w:rsidR="00A713CF">
        <w:rPr>
          <w:rFonts w:ascii="Cambria" w:hAnsi="Cambria"/>
          <w:lang w:val="sr-Cyrl-RS"/>
        </w:rPr>
        <w:t>8</w:t>
      </w:r>
      <w:r>
        <w:rPr>
          <w:rFonts w:ascii="Cambria" w:hAnsi="Cambria"/>
          <w:lang w:val="sr-Cyrl-RS"/>
        </w:rPr>
        <w:t>.000,00 динара.</w:t>
      </w:r>
    </w:p>
    <w:p w14:paraId="2778EBC5" w14:textId="77777777" w:rsidR="0018597A" w:rsidRDefault="0018597A" w:rsidP="00C96918">
      <w:pPr>
        <w:jc w:val="both"/>
        <w:rPr>
          <w:rFonts w:ascii="Cambria" w:hAnsi="Cambria"/>
          <w:lang w:val="sr-Cyrl-RS"/>
        </w:rPr>
      </w:pPr>
    </w:p>
    <w:p w14:paraId="28C71836" w14:textId="5052630D" w:rsidR="002D04A6" w:rsidRDefault="000557C3" w:rsidP="00F53127">
      <w:pPr>
        <w:pStyle w:val="ListParagraph"/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 xml:space="preserve">У оквиру </w:t>
      </w:r>
      <w:r w:rsidR="00DB0601" w:rsidRPr="00C424CA">
        <w:rPr>
          <w:rFonts w:ascii="Cambria" w:hAnsi="Cambria"/>
          <w:lang w:val="sr-Cyrl-RS"/>
        </w:rPr>
        <w:t>трошкова пословања Предузећа</w:t>
      </w:r>
      <w:r>
        <w:rPr>
          <w:rFonts w:ascii="Cambria" w:hAnsi="Cambria"/>
          <w:lang w:val="sr-Cyrl-RS"/>
        </w:rPr>
        <w:t xml:space="preserve"> планирана је прерасподела средстава </w:t>
      </w:r>
      <w:r w:rsidR="003A0479">
        <w:rPr>
          <w:rFonts w:ascii="Cambria" w:hAnsi="Cambria"/>
          <w:lang w:val="sr-Cyrl-RS"/>
        </w:rPr>
        <w:t>са позиција на којима се неочекује реализација на позиције где постоји изражена потреба</w:t>
      </w:r>
      <w:r w:rsidR="00DB0601" w:rsidRPr="00C424CA">
        <w:rPr>
          <w:rFonts w:ascii="Cambria" w:hAnsi="Cambria"/>
          <w:lang w:val="sr-Cyrl-RS"/>
        </w:rPr>
        <w:t>.</w:t>
      </w:r>
    </w:p>
    <w:p w14:paraId="037C00BD" w14:textId="77777777" w:rsidR="00DC3F7A" w:rsidRDefault="00DC3F7A" w:rsidP="00F53127">
      <w:pPr>
        <w:pStyle w:val="ListParagraph"/>
        <w:jc w:val="both"/>
        <w:rPr>
          <w:rFonts w:ascii="Cambria" w:hAnsi="Cambria"/>
          <w:lang w:val="sr-Cyrl-RS"/>
        </w:rPr>
      </w:pPr>
    </w:p>
    <w:p w14:paraId="51819A72" w14:textId="0BA56D23" w:rsidR="001314F2" w:rsidRDefault="001314F2" w:rsidP="001314F2">
      <w:pPr>
        <w:rPr>
          <w:rFonts w:ascii="Cambria" w:hAnsi="Cambria"/>
          <w:lang w:val="sr-Latn-RS"/>
        </w:rPr>
      </w:pPr>
      <w:r>
        <w:rPr>
          <w:rFonts w:ascii="Cambria" w:hAnsi="Cambria"/>
          <w:lang w:val="sr-Cyrl-RS"/>
        </w:rPr>
        <w:t xml:space="preserve">Измене Програма пословања:  </w:t>
      </w:r>
    </w:p>
    <w:p w14:paraId="5A9A380F" w14:textId="77777777" w:rsidR="002F7D5B" w:rsidRPr="002F7D5B" w:rsidRDefault="002F7D5B" w:rsidP="001314F2">
      <w:pPr>
        <w:rPr>
          <w:rFonts w:ascii="Cambria" w:hAnsi="Cambria"/>
          <w:lang w:val="sr-Latn-RS"/>
        </w:rPr>
      </w:pPr>
    </w:p>
    <w:p w14:paraId="0D7A95DE" w14:textId="57F5AF77" w:rsidR="00B868CD" w:rsidRDefault="00B868CD" w:rsidP="002F7D5B">
      <w:pPr>
        <w:ind w:left="720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У оквиру дела А) Некатегорисани путеви, увећана су средства за 10.000.000,00 динара</w:t>
      </w:r>
      <w:r w:rsidR="002F7D5B">
        <w:rPr>
          <w:rFonts w:ascii="Cambria" w:hAnsi="Cambria"/>
          <w:lang w:val="sr-Cyrl-RS"/>
        </w:rPr>
        <w:t>, тако да сада укупно износе 116.450.000,00 динара</w:t>
      </w:r>
      <w:r>
        <w:rPr>
          <w:rFonts w:ascii="Cambria" w:hAnsi="Cambria"/>
          <w:lang w:val="sr-Cyrl-RS"/>
        </w:rPr>
        <w:t xml:space="preserve"> и то:</w:t>
      </w:r>
    </w:p>
    <w:p w14:paraId="6C2BF612" w14:textId="3FF6268D" w:rsidR="00B868CD" w:rsidRDefault="00B868CD" w:rsidP="00B868CD">
      <w:pPr>
        <w:pStyle w:val="ListParagraph"/>
        <w:numPr>
          <w:ilvl w:val="0"/>
          <w:numId w:val="24"/>
        </w:numPr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на позицији 3. Услуга одржавања некатегорисаних путева у зимским условима, увећана су средства за 10.000.000,00 динара из разлога што је првобитно планираних 5.000.000,00 динара утрошено по уговору из 2024. године</w:t>
      </w:r>
      <w:r w:rsidR="002F7D5B">
        <w:rPr>
          <w:rFonts w:ascii="Cambria" w:hAnsi="Cambria"/>
          <w:lang w:val="sr-Cyrl-RS"/>
        </w:rPr>
        <w:t>,</w:t>
      </w:r>
      <w:r>
        <w:rPr>
          <w:rFonts w:ascii="Cambria" w:hAnsi="Cambria"/>
          <w:lang w:val="sr-Cyrl-RS"/>
        </w:rPr>
        <w:t xml:space="preserve"> који је важио до 31.03.2025. године, док је за нови уговор и нову набавку </w:t>
      </w:r>
      <w:r w:rsidR="00C44CBF">
        <w:rPr>
          <w:rFonts w:ascii="Cambria" w:hAnsi="Cambria"/>
          <w:lang w:val="sr-Cyrl-RS"/>
        </w:rPr>
        <w:t xml:space="preserve">за сезону 2025-2026 </w:t>
      </w:r>
      <w:r>
        <w:rPr>
          <w:rFonts w:ascii="Cambria" w:hAnsi="Cambria"/>
          <w:lang w:val="sr-Cyrl-RS"/>
        </w:rPr>
        <w:t>неопходно планирати нова средства.</w:t>
      </w:r>
    </w:p>
    <w:p w14:paraId="55242E9B" w14:textId="77777777" w:rsidR="00302AE5" w:rsidRDefault="00302AE5" w:rsidP="00302AE5">
      <w:pPr>
        <w:pStyle w:val="ListParagraph"/>
        <w:ind w:left="720"/>
        <w:rPr>
          <w:rFonts w:ascii="Cambria" w:hAnsi="Cambria"/>
          <w:lang w:val="sr-Cyrl-RS"/>
        </w:rPr>
      </w:pPr>
    </w:p>
    <w:p w14:paraId="37A2D604" w14:textId="4F924A57" w:rsidR="00302AE5" w:rsidRDefault="00302AE5" w:rsidP="00302AE5">
      <w:pPr>
        <w:pStyle w:val="ListParagraph"/>
        <w:ind w:left="720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 xml:space="preserve">У оквиру дела Б) Одржавање јавне расвете са утрошком електричне енергије, умањена су средства за </w:t>
      </w:r>
      <w:r w:rsidR="000900A9">
        <w:rPr>
          <w:rFonts w:ascii="Cambria" w:hAnsi="Cambria"/>
          <w:lang w:val="sr-Cyrl-RS"/>
        </w:rPr>
        <w:t>2</w:t>
      </w:r>
      <w:r>
        <w:rPr>
          <w:rFonts w:ascii="Cambria" w:hAnsi="Cambria"/>
          <w:lang w:val="sr-Cyrl-RS"/>
        </w:rPr>
        <w:t>4.250.000,00 динара</w:t>
      </w:r>
      <w:r w:rsidR="00E03055">
        <w:rPr>
          <w:rFonts w:ascii="Cambria" w:hAnsi="Cambria"/>
          <w:lang w:val="sr-Cyrl-RS"/>
        </w:rPr>
        <w:t>,</w:t>
      </w:r>
      <w:r w:rsidR="002F7D5B">
        <w:rPr>
          <w:rFonts w:ascii="Cambria" w:hAnsi="Cambria"/>
          <w:lang w:val="sr-Cyrl-RS"/>
        </w:rPr>
        <w:t xml:space="preserve"> тако да сада укупно износе </w:t>
      </w:r>
      <w:r w:rsidR="000900A9">
        <w:rPr>
          <w:rFonts w:ascii="Cambria" w:hAnsi="Cambria"/>
          <w:lang w:val="sr-Cyrl-RS"/>
        </w:rPr>
        <w:t>2</w:t>
      </w:r>
      <w:r w:rsidR="002F7D5B">
        <w:rPr>
          <w:rFonts w:ascii="Cambria" w:hAnsi="Cambria"/>
          <w:lang w:val="sr-Cyrl-RS"/>
        </w:rPr>
        <w:t>8.750.000,00 динара</w:t>
      </w:r>
      <w:r>
        <w:rPr>
          <w:rFonts w:ascii="Cambria" w:hAnsi="Cambria"/>
          <w:lang w:val="sr-Cyrl-RS"/>
        </w:rPr>
        <w:t xml:space="preserve"> и то:</w:t>
      </w:r>
    </w:p>
    <w:p w14:paraId="7BCE6F79" w14:textId="08C74A60" w:rsidR="00A66A1F" w:rsidRDefault="00302AE5" w:rsidP="00063092">
      <w:pPr>
        <w:pStyle w:val="ListParagraph"/>
        <w:numPr>
          <w:ilvl w:val="0"/>
          <w:numId w:val="24"/>
        </w:numPr>
        <w:rPr>
          <w:rFonts w:ascii="Cambria" w:hAnsi="Cambria"/>
          <w:lang w:val="sr-Cyrl-RS"/>
        </w:rPr>
      </w:pPr>
      <w:r w:rsidRPr="00E03055">
        <w:rPr>
          <w:rFonts w:ascii="Cambria" w:hAnsi="Cambria"/>
          <w:lang w:val="sr-Cyrl-RS"/>
        </w:rPr>
        <w:t xml:space="preserve">на позицији 1. Трошкови електричне енергије- репрограм са ЕПС-ом и ЕДБ-ом, умањена су средства за </w:t>
      </w:r>
      <w:r w:rsidR="000900A9">
        <w:rPr>
          <w:rFonts w:ascii="Cambria" w:hAnsi="Cambria"/>
          <w:lang w:val="sr-Cyrl-RS"/>
        </w:rPr>
        <w:t>2</w:t>
      </w:r>
      <w:r w:rsidRPr="00E03055">
        <w:rPr>
          <w:rFonts w:ascii="Cambria" w:hAnsi="Cambria"/>
          <w:lang w:val="sr-Cyrl-RS"/>
        </w:rPr>
        <w:t xml:space="preserve">4.250.000,00 динара, а на основу </w:t>
      </w:r>
      <w:bookmarkStart w:id="4" w:name="_Hlk209608712"/>
      <w:r w:rsidRPr="00E03055">
        <w:rPr>
          <w:rFonts w:ascii="Cambria" w:hAnsi="Cambria"/>
          <w:lang w:val="sr-Cyrl-RS"/>
        </w:rPr>
        <w:t>Обавештења ГО Г</w:t>
      </w:r>
      <w:r w:rsidR="00C44CBF">
        <w:rPr>
          <w:rFonts w:ascii="Cambria" w:hAnsi="Cambria"/>
          <w:lang w:val="sr-Cyrl-RS"/>
        </w:rPr>
        <w:t>р</w:t>
      </w:r>
      <w:r w:rsidRPr="00E03055">
        <w:rPr>
          <w:rFonts w:ascii="Cambria" w:hAnsi="Cambria"/>
          <w:lang w:val="sr-Cyrl-RS"/>
        </w:rPr>
        <w:t xml:space="preserve">оцка број </w:t>
      </w:r>
      <w:bookmarkStart w:id="5" w:name="_Hlk209608771"/>
      <w:r w:rsidRPr="00E03055">
        <w:rPr>
          <w:rFonts w:ascii="Cambria" w:hAnsi="Cambria"/>
          <w:lang w:val="sr-Cyrl-RS"/>
        </w:rPr>
        <w:t>401-621 од 09.09.2025. године</w:t>
      </w:r>
      <w:r w:rsidR="000900A9">
        <w:rPr>
          <w:rFonts w:ascii="Cambria" w:hAnsi="Cambria"/>
          <w:lang w:val="sr-Cyrl-RS"/>
        </w:rPr>
        <w:t xml:space="preserve"> и Дописа број 1339 од 11.09.2025. године</w:t>
      </w:r>
      <w:r w:rsidR="00E03055" w:rsidRPr="00E03055">
        <w:rPr>
          <w:rFonts w:ascii="Cambria" w:hAnsi="Cambria"/>
          <w:lang w:val="sr-Cyrl-RS"/>
        </w:rPr>
        <w:t xml:space="preserve">. </w:t>
      </w:r>
      <w:r w:rsidRPr="00E03055">
        <w:rPr>
          <w:rFonts w:ascii="Cambria" w:hAnsi="Cambria"/>
          <w:lang w:val="sr-Cyrl-RS"/>
        </w:rPr>
        <w:t xml:space="preserve"> </w:t>
      </w:r>
    </w:p>
    <w:bookmarkEnd w:id="4"/>
    <w:bookmarkEnd w:id="5"/>
    <w:p w14:paraId="1C1523BA" w14:textId="77777777" w:rsidR="00E03055" w:rsidRPr="00E03055" w:rsidRDefault="00E03055" w:rsidP="00E03055">
      <w:pPr>
        <w:pStyle w:val="ListParagraph"/>
        <w:ind w:left="720"/>
        <w:rPr>
          <w:rFonts w:ascii="Cambria" w:hAnsi="Cambria"/>
          <w:lang w:val="sr-Cyrl-RS"/>
        </w:rPr>
      </w:pPr>
    </w:p>
    <w:p w14:paraId="1D07DFED" w14:textId="72086578" w:rsidR="00A66A1F" w:rsidRDefault="00A66A1F" w:rsidP="00A66A1F">
      <w:pPr>
        <w:pStyle w:val="ListParagraph"/>
        <w:ind w:left="720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У оквиру дела Г) Одржавање јавних, зелених површина и осталих објеката, увећана су средства за 3.000.000,00 динара</w:t>
      </w:r>
      <w:r w:rsidR="00E03055">
        <w:rPr>
          <w:rFonts w:ascii="Cambria" w:hAnsi="Cambria"/>
          <w:lang w:val="sr-Cyrl-RS"/>
        </w:rPr>
        <w:t>,</w:t>
      </w:r>
      <w:r>
        <w:rPr>
          <w:rFonts w:ascii="Cambria" w:hAnsi="Cambria"/>
          <w:lang w:val="sr-Cyrl-RS"/>
        </w:rPr>
        <w:t xml:space="preserve"> тако да сада укупно износе 47.000.000,00 динара и то:</w:t>
      </w:r>
    </w:p>
    <w:p w14:paraId="47E31F97" w14:textId="64E65A6F" w:rsidR="00A66A1F" w:rsidRPr="00A66A1F" w:rsidRDefault="00A66A1F" w:rsidP="00A66A1F">
      <w:pPr>
        <w:pStyle w:val="ListParagraph"/>
        <w:numPr>
          <w:ilvl w:val="0"/>
          <w:numId w:val="24"/>
        </w:numPr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 xml:space="preserve">на позицији 7. Уређење дечјих игралишта „Кутак за одмор“, планирана су средства у износу од 3.000.000,00 динара за реализацију новог пројекта.  </w:t>
      </w:r>
    </w:p>
    <w:p w14:paraId="19230A85" w14:textId="77777777" w:rsidR="00302AE5" w:rsidRDefault="00302AE5" w:rsidP="00302AE5">
      <w:pPr>
        <w:pStyle w:val="ListParagraph"/>
        <w:ind w:left="720"/>
        <w:rPr>
          <w:rFonts w:ascii="Cambria" w:hAnsi="Cambria"/>
          <w:lang w:val="sr-Cyrl-RS"/>
        </w:rPr>
      </w:pPr>
    </w:p>
    <w:p w14:paraId="60A7FF35" w14:textId="472990B3" w:rsidR="00302AE5" w:rsidRDefault="00302AE5" w:rsidP="00302AE5">
      <w:pPr>
        <w:pStyle w:val="ListParagraph"/>
        <w:ind w:left="720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У оквиру дела Д) Изградња објеката, увећана су средства за 30.200.000,00 динара</w:t>
      </w:r>
      <w:r w:rsidR="00E03055">
        <w:rPr>
          <w:rFonts w:ascii="Cambria" w:hAnsi="Cambria"/>
          <w:lang w:val="sr-Cyrl-RS"/>
        </w:rPr>
        <w:t>,</w:t>
      </w:r>
      <w:r w:rsidR="002F7D5B">
        <w:rPr>
          <w:rFonts w:ascii="Cambria" w:hAnsi="Cambria"/>
          <w:lang w:val="sr-Cyrl-RS"/>
        </w:rPr>
        <w:t xml:space="preserve"> тако да сада укупно износе 226.261.200,00 динара</w:t>
      </w:r>
      <w:r>
        <w:rPr>
          <w:rFonts w:ascii="Cambria" w:hAnsi="Cambria"/>
          <w:lang w:val="sr-Cyrl-RS"/>
        </w:rPr>
        <w:t xml:space="preserve"> и то:</w:t>
      </w:r>
    </w:p>
    <w:p w14:paraId="78DDDF14" w14:textId="30A24EA1" w:rsidR="00A97936" w:rsidRPr="004A70F8" w:rsidRDefault="00302AE5" w:rsidP="004A70F8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 w:rsidRPr="004A70F8">
        <w:rPr>
          <w:rFonts w:ascii="Cambria" w:hAnsi="Cambria"/>
          <w:lang w:val="sr-Cyrl-RS"/>
        </w:rPr>
        <w:t xml:space="preserve">на позицији 9. Санација и адаптација објекта вртића у Умчарима, увећана су средства за 30.200.000,00 динара из разлога што су првобитно планирана средства недовољна за измирење обавеза по уговору за израду котларнице и спољно уређење </w:t>
      </w:r>
      <w:r w:rsidR="004A70F8" w:rsidRPr="004A70F8">
        <w:rPr>
          <w:rFonts w:ascii="Cambria" w:hAnsi="Cambria"/>
          <w:lang w:val="sr-Cyrl-RS"/>
        </w:rPr>
        <w:t>у оквиру којих је планиран и вишак радова до 15% уговорене вредности.</w:t>
      </w:r>
    </w:p>
    <w:p w14:paraId="4F50CD69" w14:textId="77777777" w:rsidR="004A70F8" w:rsidRPr="004A70F8" w:rsidRDefault="004A70F8" w:rsidP="004A70F8">
      <w:pPr>
        <w:pStyle w:val="ListParagraph"/>
        <w:ind w:left="1440"/>
        <w:jc w:val="both"/>
        <w:rPr>
          <w:rFonts w:ascii="Cambria" w:hAnsi="Cambria"/>
          <w:lang w:val="sr-Cyrl-RS"/>
        </w:rPr>
      </w:pPr>
    </w:p>
    <w:p w14:paraId="54B15055" w14:textId="69D6E89A" w:rsidR="003F29FD" w:rsidRPr="000A1140" w:rsidRDefault="003F29FD" w:rsidP="002F7D5B">
      <w:pPr>
        <w:ind w:left="720"/>
        <w:jc w:val="both"/>
        <w:rPr>
          <w:rFonts w:ascii="Cambria" w:hAnsi="Cambria"/>
          <w:lang w:val="sr-Cyrl-RS"/>
        </w:rPr>
      </w:pPr>
      <w:r w:rsidRPr="000A1140">
        <w:rPr>
          <w:rFonts w:ascii="Cambria" w:hAnsi="Cambria"/>
          <w:lang w:val="sr-Cyrl-RS"/>
        </w:rPr>
        <w:lastRenderedPageBreak/>
        <w:t xml:space="preserve">У оквиру дела Е) Трошкови пословања предузећа, </w:t>
      </w:r>
      <w:r w:rsidR="004A70F8">
        <w:rPr>
          <w:rFonts w:ascii="Cambria" w:hAnsi="Cambria"/>
          <w:lang w:val="sr-Cyrl-RS"/>
        </w:rPr>
        <w:t xml:space="preserve">увећана су средства за </w:t>
      </w:r>
      <w:r w:rsidR="00F016A7">
        <w:rPr>
          <w:rFonts w:ascii="Cambria" w:hAnsi="Cambria"/>
          <w:lang w:val="sr-Cyrl-RS"/>
        </w:rPr>
        <w:t>1.440</w:t>
      </w:r>
      <w:r w:rsidR="004A70F8">
        <w:rPr>
          <w:rFonts w:ascii="Cambria" w:hAnsi="Cambria"/>
          <w:lang w:val="sr-Cyrl-RS"/>
        </w:rPr>
        <w:t>.000,00 динара</w:t>
      </w:r>
      <w:r w:rsidR="00E03055">
        <w:rPr>
          <w:rFonts w:ascii="Cambria" w:hAnsi="Cambria"/>
          <w:lang w:val="sr-Cyrl-RS"/>
        </w:rPr>
        <w:t>,</w:t>
      </w:r>
      <w:r w:rsidR="004A70F8">
        <w:rPr>
          <w:rFonts w:ascii="Cambria" w:hAnsi="Cambria"/>
          <w:lang w:val="sr-Cyrl-RS"/>
        </w:rPr>
        <w:t xml:space="preserve"> </w:t>
      </w:r>
      <w:r w:rsidR="003A0479" w:rsidRPr="000A1140">
        <w:rPr>
          <w:rFonts w:ascii="Cambria" w:hAnsi="Cambria"/>
          <w:lang w:val="sr-Cyrl-RS"/>
        </w:rPr>
        <w:t xml:space="preserve"> </w:t>
      </w:r>
      <w:r w:rsidR="002F7D5B">
        <w:rPr>
          <w:rFonts w:ascii="Cambria" w:hAnsi="Cambria"/>
          <w:lang w:val="sr-Cyrl-RS"/>
        </w:rPr>
        <w:t>тако да сада укупно износе 4</w:t>
      </w:r>
      <w:r w:rsidR="00F016A7">
        <w:rPr>
          <w:rFonts w:ascii="Cambria" w:hAnsi="Cambria"/>
          <w:lang w:val="sr-Cyrl-RS"/>
        </w:rPr>
        <w:t>8.60</w:t>
      </w:r>
      <w:r w:rsidR="002F7D5B">
        <w:rPr>
          <w:rFonts w:ascii="Cambria" w:hAnsi="Cambria"/>
          <w:lang w:val="sr-Cyrl-RS"/>
        </w:rPr>
        <w:t xml:space="preserve">8.000,00 динара </w:t>
      </w:r>
      <w:r w:rsidRPr="000A1140">
        <w:rPr>
          <w:rFonts w:ascii="Cambria" w:hAnsi="Cambria"/>
          <w:lang w:val="sr-Cyrl-RS"/>
        </w:rPr>
        <w:t>и то:</w:t>
      </w:r>
    </w:p>
    <w:p w14:paraId="521D7AC2" w14:textId="755EAA13" w:rsidR="003A0479" w:rsidRPr="000A1140" w:rsidRDefault="003A0479" w:rsidP="002F7D5B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 w:rsidRPr="000A1140">
        <w:rPr>
          <w:rFonts w:ascii="Cambria" w:hAnsi="Cambria"/>
          <w:lang w:val="sr-Cyrl-RS"/>
        </w:rPr>
        <w:t xml:space="preserve">на позицији 1.1.2. Трошкови материјала за одржавање хигијене, увећана су средства за </w:t>
      </w:r>
      <w:r w:rsidR="000A1140" w:rsidRPr="000A1140">
        <w:rPr>
          <w:rFonts w:ascii="Cambria" w:hAnsi="Cambria"/>
          <w:lang w:val="sr-Latn-RS"/>
        </w:rPr>
        <w:t>5</w:t>
      </w:r>
      <w:r w:rsidRPr="000A1140">
        <w:rPr>
          <w:rFonts w:ascii="Cambria" w:hAnsi="Cambria"/>
          <w:lang w:val="sr-Cyrl-RS"/>
        </w:rPr>
        <w:t>0.000,00 динара,</w:t>
      </w:r>
    </w:p>
    <w:p w14:paraId="7C3006B9" w14:textId="1968B545" w:rsidR="000A1140" w:rsidRPr="000A1140" w:rsidRDefault="000A1140" w:rsidP="00E03055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 w:rsidRPr="000A1140">
        <w:rPr>
          <w:rFonts w:ascii="Cambria" w:hAnsi="Cambria"/>
          <w:lang w:val="sr-Cyrl-RS"/>
        </w:rPr>
        <w:t>на позицији 1.1.</w:t>
      </w:r>
      <w:r w:rsidRPr="000A1140">
        <w:rPr>
          <w:rFonts w:ascii="Cambria" w:hAnsi="Cambria"/>
          <w:lang w:val="sr-Latn-RS"/>
        </w:rPr>
        <w:t>3</w:t>
      </w:r>
      <w:r w:rsidRPr="000A1140">
        <w:rPr>
          <w:rFonts w:ascii="Cambria" w:hAnsi="Cambria"/>
          <w:lang w:val="sr-Cyrl-RS"/>
        </w:rPr>
        <w:t xml:space="preserve">. Трошкови осталог материјала, умањена су средства за </w:t>
      </w:r>
      <w:r w:rsidR="004A70F8">
        <w:rPr>
          <w:rFonts w:ascii="Cambria" w:hAnsi="Cambria"/>
          <w:lang w:val="sr-Cyrl-RS"/>
        </w:rPr>
        <w:t>10</w:t>
      </w:r>
      <w:r w:rsidRPr="000A1140">
        <w:rPr>
          <w:rFonts w:ascii="Cambria" w:hAnsi="Cambria"/>
          <w:lang w:val="sr-Cyrl-RS"/>
        </w:rPr>
        <w:t>0.000,00 динара,</w:t>
      </w:r>
    </w:p>
    <w:p w14:paraId="2D0147A6" w14:textId="1A77146D" w:rsidR="000A1140" w:rsidRPr="000A1140" w:rsidRDefault="000A1140" w:rsidP="00E03055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 w:rsidRPr="000A1140">
        <w:rPr>
          <w:rFonts w:ascii="Cambria" w:hAnsi="Cambria"/>
          <w:lang w:val="sr-Cyrl-RS"/>
        </w:rPr>
        <w:t>на позицији 1.3.1. Аутогуме за возила, умањена су средства за 90.000,00 динара,</w:t>
      </w:r>
    </w:p>
    <w:p w14:paraId="626275FE" w14:textId="3BCF08F3" w:rsidR="000A1140" w:rsidRDefault="000A1140" w:rsidP="00E03055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 w:rsidRPr="000A1140">
        <w:rPr>
          <w:rFonts w:ascii="Cambria" w:hAnsi="Cambria"/>
          <w:lang w:val="sr-Cyrl-RS"/>
        </w:rPr>
        <w:t>на позицији 1.</w:t>
      </w:r>
      <w:r>
        <w:rPr>
          <w:rFonts w:ascii="Cambria" w:hAnsi="Cambria"/>
          <w:lang w:val="sr-Cyrl-RS"/>
        </w:rPr>
        <w:t>4</w:t>
      </w:r>
      <w:r w:rsidRPr="000A1140">
        <w:rPr>
          <w:rFonts w:ascii="Cambria" w:hAnsi="Cambria"/>
          <w:lang w:val="sr-Cyrl-RS"/>
        </w:rPr>
        <w:t xml:space="preserve">.1. </w:t>
      </w:r>
      <w:r>
        <w:rPr>
          <w:rFonts w:ascii="Cambria" w:hAnsi="Cambria"/>
          <w:lang w:val="sr-Cyrl-RS"/>
        </w:rPr>
        <w:t>Трошкови средстава и опреме за БЗНР</w:t>
      </w:r>
      <w:r w:rsidRPr="000A1140">
        <w:rPr>
          <w:rFonts w:ascii="Cambria" w:hAnsi="Cambria"/>
          <w:lang w:val="sr-Cyrl-RS"/>
        </w:rPr>
        <w:t xml:space="preserve">, умањена су средства за </w:t>
      </w:r>
      <w:r>
        <w:rPr>
          <w:rFonts w:ascii="Cambria" w:hAnsi="Cambria"/>
          <w:lang w:val="sr-Cyrl-RS"/>
        </w:rPr>
        <w:t>5</w:t>
      </w:r>
      <w:r w:rsidRPr="000A1140">
        <w:rPr>
          <w:rFonts w:ascii="Cambria" w:hAnsi="Cambria"/>
          <w:lang w:val="sr-Cyrl-RS"/>
        </w:rPr>
        <w:t>0.000,00 динара,</w:t>
      </w:r>
    </w:p>
    <w:p w14:paraId="69618C9B" w14:textId="04694E3F" w:rsidR="000A1140" w:rsidRPr="000A1140" w:rsidRDefault="000A1140" w:rsidP="00E03055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 w:rsidRPr="000A1140">
        <w:rPr>
          <w:rFonts w:ascii="Cambria" w:hAnsi="Cambria"/>
          <w:lang w:val="sr-Cyrl-RS"/>
        </w:rPr>
        <w:t xml:space="preserve">на позицији </w:t>
      </w:r>
      <w:r>
        <w:rPr>
          <w:rFonts w:ascii="Cambria" w:hAnsi="Cambria"/>
          <w:lang w:val="sr-Cyrl-RS"/>
        </w:rPr>
        <w:t>2</w:t>
      </w:r>
      <w:r w:rsidRPr="000A1140">
        <w:rPr>
          <w:rFonts w:ascii="Cambria" w:hAnsi="Cambria"/>
          <w:lang w:val="sr-Cyrl-RS"/>
        </w:rPr>
        <w:t>.</w:t>
      </w:r>
      <w:r>
        <w:rPr>
          <w:rFonts w:ascii="Cambria" w:hAnsi="Cambria"/>
          <w:lang w:val="sr-Cyrl-RS"/>
        </w:rPr>
        <w:t>3</w:t>
      </w:r>
      <w:r w:rsidRPr="000A1140">
        <w:rPr>
          <w:rFonts w:ascii="Cambria" w:hAnsi="Cambria"/>
          <w:lang w:val="sr-Cyrl-RS"/>
        </w:rPr>
        <w:t xml:space="preserve">. </w:t>
      </w:r>
      <w:r>
        <w:rPr>
          <w:rFonts w:ascii="Cambria" w:hAnsi="Cambria"/>
          <w:lang w:val="sr-Cyrl-RS"/>
        </w:rPr>
        <w:t>Трошкови накнада по уговору о делу</w:t>
      </w:r>
      <w:r w:rsidRPr="000A1140">
        <w:rPr>
          <w:rFonts w:ascii="Cambria" w:hAnsi="Cambria"/>
          <w:lang w:val="sr-Cyrl-RS"/>
        </w:rPr>
        <w:t>, у</w:t>
      </w:r>
      <w:r>
        <w:rPr>
          <w:rFonts w:ascii="Cambria" w:hAnsi="Cambria"/>
          <w:lang w:val="sr-Cyrl-RS"/>
        </w:rPr>
        <w:t>већана</w:t>
      </w:r>
      <w:r w:rsidRPr="000A1140">
        <w:rPr>
          <w:rFonts w:ascii="Cambria" w:hAnsi="Cambria"/>
          <w:lang w:val="sr-Cyrl-RS"/>
        </w:rPr>
        <w:t xml:space="preserve"> су средства за </w:t>
      </w:r>
      <w:r>
        <w:rPr>
          <w:rFonts w:ascii="Cambria" w:hAnsi="Cambria"/>
          <w:lang w:val="sr-Cyrl-RS"/>
        </w:rPr>
        <w:t>20</w:t>
      </w:r>
      <w:r w:rsidRPr="000A1140">
        <w:rPr>
          <w:rFonts w:ascii="Cambria" w:hAnsi="Cambria"/>
          <w:lang w:val="sr-Cyrl-RS"/>
        </w:rPr>
        <w:t>0.000,00 динара,</w:t>
      </w:r>
    </w:p>
    <w:p w14:paraId="0F25F35F" w14:textId="129096D3" w:rsidR="000A1140" w:rsidRDefault="000A1140" w:rsidP="00E03055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 w:rsidRPr="000A1140">
        <w:rPr>
          <w:rFonts w:ascii="Cambria" w:hAnsi="Cambria"/>
          <w:lang w:val="sr-Cyrl-RS"/>
        </w:rPr>
        <w:t xml:space="preserve">на позицији </w:t>
      </w:r>
      <w:r>
        <w:rPr>
          <w:rFonts w:ascii="Cambria" w:hAnsi="Cambria"/>
          <w:lang w:val="sr-Cyrl-RS"/>
        </w:rPr>
        <w:t>2</w:t>
      </w:r>
      <w:r w:rsidRPr="000A1140">
        <w:rPr>
          <w:rFonts w:ascii="Cambria" w:hAnsi="Cambria"/>
          <w:lang w:val="sr-Cyrl-RS"/>
        </w:rPr>
        <w:t>.</w:t>
      </w:r>
      <w:r>
        <w:rPr>
          <w:rFonts w:ascii="Cambria" w:hAnsi="Cambria"/>
          <w:lang w:val="sr-Cyrl-RS"/>
        </w:rPr>
        <w:t>7</w:t>
      </w:r>
      <w:r w:rsidRPr="000A1140">
        <w:rPr>
          <w:rFonts w:ascii="Cambria" w:hAnsi="Cambria"/>
          <w:lang w:val="sr-Cyrl-RS"/>
        </w:rPr>
        <w:t>.</w:t>
      </w:r>
      <w:r>
        <w:rPr>
          <w:rFonts w:ascii="Cambria" w:hAnsi="Cambria"/>
          <w:lang w:val="sr-Cyrl-RS"/>
        </w:rPr>
        <w:t>5</w:t>
      </w:r>
      <w:r w:rsidRPr="000A1140">
        <w:rPr>
          <w:rFonts w:ascii="Cambria" w:hAnsi="Cambria"/>
          <w:lang w:val="sr-Cyrl-RS"/>
        </w:rPr>
        <w:t xml:space="preserve">. </w:t>
      </w:r>
      <w:r>
        <w:rPr>
          <w:rFonts w:ascii="Cambria" w:hAnsi="Cambria"/>
          <w:lang w:val="sr-Cyrl-RS"/>
        </w:rPr>
        <w:t>Отпремнине при одласку у пензију</w:t>
      </w:r>
      <w:r w:rsidRPr="000A1140">
        <w:rPr>
          <w:rFonts w:ascii="Cambria" w:hAnsi="Cambria"/>
          <w:lang w:val="sr-Cyrl-RS"/>
        </w:rPr>
        <w:t xml:space="preserve">, умањена су средства за </w:t>
      </w:r>
      <w:r>
        <w:rPr>
          <w:rFonts w:ascii="Cambria" w:hAnsi="Cambria"/>
          <w:lang w:val="sr-Cyrl-RS"/>
        </w:rPr>
        <w:t>90</w:t>
      </w:r>
      <w:r w:rsidRPr="000A1140">
        <w:rPr>
          <w:rFonts w:ascii="Cambria" w:hAnsi="Cambria"/>
          <w:lang w:val="sr-Cyrl-RS"/>
        </w:rPr>
        <w:t>0.000,00 динара,</w:t>
      </w:r>
    </w:p>
    <w:p w14:paraId="2B2695E9" w14:textId="6487A31A" w:rsidR="004A70F8" w:rsidRDefault="004A70F8" w:rsidP="00E03055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на позицији 3.1.3. Трошкови телефонских услуга, умањена сусредства у износу од 50.000,00 динара на фиксним телефонима, а увећана за 50.000.00 динара на мобилним телефонима,</w:t>
      </w:r>
    </w:p>
    <w:p w14:paraId="1EFAB68D" w14:textId="7EA7C4C6" w:rsidR="004A70F8" w:rsidRDefault="004A70F8" w:rsidP="00E03055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на позицији 3.1.4. Трошкови интернета, у</w:t>
      </w:r>
      <w:r w:rsidR="00F03C6D">
        <w:rPr>
          <w:rFonts w:ascii="Cambria" w:hAnsi="Cambria"/>
          <w:lang w:val="sr-Cyrl-RS"/>
        </w:rPr>
        <w:t>већа</w:t>
      </w:r>
      <w:r>
        <w:rPr>
          <w:rFonts w:ascii="Cambria" w:hAnsi="Cambria"/>
          <w:lang w:val="sr-Cyrl-RS"/>
        </w:rPr>
        <w:t>на су средства за 25.000,00 динара,</w:t>
      </w:r>
    </w:p>
    <w:p w14:paraId="42D04E82" w14:textId="1C442D88" w:rsidR="008B1F73" w:rsidRDefault="008B1F73" w:rsidP="00E03055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на позицији 3.2.1. Трошкови одржавања некретнина, постројења и опреме, увећана су средства за 600.000,00 динара и то на одржавању опреме 100.000,00 динара, а на одржавању објеката 500.000,00 динара,</w:t>
      </w:r>
    </w:p>
    <w:p w14:paraId="2405CC39" w14:textId="5C8A7536" w:rsidR="00B512EF" w:rsidRDefault="00B512EF" w:rsidP="00E03055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 xml:space="preserve">на позицији 3.3.1. Оперативни лизинг аутомобила, планирана су средства у износу од </w:t>
      </w:r>
      <w:r w:rsidR="00F016A7">
        <w:rPr>
          <w:rFonts w:ascii="Cambria" w:hAnsi="Cambria"/>
          <w:lang w:val="sr-Cyrl-RS"/>
        </w:rPr>
        <w:t>290</w:t>
      </w:r>
      <w:r>
        <w:rPr>
          <w:rFonts w:ascii="Cambria" w:hAnsi="Cambria"/>
          <w:lang w:val="sr-Cyrl-RS"/>
        </w:rPr>
        <w:t>.</w:t>
      </w:r>
      <w:r w:rsidR="00F016A7">
        <w:rPr>
          <w:rFonts w:ascii="Cambria" w:hAnsi="Cambria"/>
          <w:lang w:val="sr-Cyrl-RS"/>
        </w:rPr>
        <w:t>0</w:t>
      </w:r>
      <w:r>
        <w:rPr>
          <w:rFonts w:ascii="Cambria" w:hAnsi="Cambria"/>
          <w:lang w:val="sr-Cyrl-RS"/>
        </w:rPr>
        <w:t>00,00 динара за закуп новог аутомобила,</w:t>
      </w:r>
    </w:p>
    <w:p w14:paraId="7C01C535" w14:textId="7ED1CEAC" w:rsidR="008B1F73" w:rsidRDefault="008B1F73" w:rsidP="00E03055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на позицији 3.</w:t>
      </w:r>
      <w:r w:rsidR="00B512EF">
        <w:rPr>
          <w:rFonts w:ascii="Cambria" w:hAnsi="Cambria"/>
          <w:lang w:val="sr-Cyrl-RS"/>
        </w:rPr>
        <w:t>4</w:t>
      </w:r>
      <w:r>
        <w:rPr>
          <w:rFonts w:ascii="Cambria" w:hAnsi="Cambria"/>
          <w:lang w:val="sr-Cyrl-RS"/>
        </w:rPr>
        <w:t xml:space="preserve">.1. Трошкови комуналних услуга, умањена су средства за 3.000,00 динара и то </w:t>
      </w:r>
      <w:r w:rsidR="00F03C6D">
        <w:rPr>
          <w:rFonts w:ascii="Cambria" w:hAnsi="Cambria"/>
          <w:lang w:val="sr-Cyrl-RS"/>
        </w:rPr>
        <w:t>на в</w:t>
      </w:r>
      <w:r>
        <w:rPr>
          <w:rFonts w:ascii="Cambria" w:hAnsi="Cambria"/>
          <w:lang w:val="sr-Cyrl-RS"/>
        </w:rPr>
        <w:t>одовод</w:t>
      </w:r>
      <w:r w:rsidR="00F03C6D">
        <w:rPr>
          <w:rFonts w:ascii="Cambria" w:hAnsi="Cambria"/>
          <w:lang w:val="sr-Cyrl-RS"/>
        </w:rPr>
        <w:t>у</w:t>
      </w:r>
      <w:r>
        <w:rPr>
          <w:rFonts w:ascii="Cambria" w:hAnsi="Cambria"/>
          <w:lang w:val="sr-Cyrl-RS"/>
        </w:rPr>
        <w:t xml:space="preserve"> и канализациј</w:t>
      </w:r>
      <w:r w:rsidR="00F03C6D">
        <w:rPr>
          <w:rFonts w:ascii="Cambria" w:hAnsi="Cambria"/>
          <w:lang w:val="sr-Cyrl-RS"/>
        </w:rPr>
        <w:t>и</w:t>
      </w:r>
      <w:r>
        <w:rPr>
          <w:rFonts w:ascii="Cambria" w:hAnsi="Cambria"/>
          <w:lang w:val="sr-Cyrl-RS"/>
        </w:rPr>
        <w:t xml:space="preserve"> увећана су за 10.000,00 динара, </w:t>
      </w:r>
      <w:r w:rsidR="00F03C6D">
        <w:rPr>
          <w:rFonts w:ascii="Cambria" w:hAnsi="Cambria"/>
          <w:lang w:val="sr-Cyrl-RS"/>
        </w:rPr>
        <w:t>на с</w:t>
      </w:r>
      <w:r>
        <w:rPr>
          <w:rFonts w:ascii="Cambria" w:hAnsi="Cambria"/>
          <w:lang w:val="sr-Cyrl-RS"/>
        </w:rPr>
        <w:t>мећ</w:t>
      </w:r>
      <w:r w:rsidR="00F03C6D">
        <w:rPr>
          <w:rFonts w:ascii="Cambria" w:hAnsi="Cambria"/>
          <w:lang w:val="sr-Cyrl-RS"/>
        </w:rPr>
        <w:t>у</w:t>
      </w:r>
      <w:r>
        <w:rPr>
          <w:rFonts w:ascii="Cambria" w:hAnsi="Cambria"/>
          <w:lang w:val="sr-Cyrl-RS"/>
        </w:rPr>
        <w:t xml:space="preserve"> умањена су за 5.000,00 динара</w:t>
      </w:r>
      <w:r w:rsidR="00F03C6D">
        <w:rPr>
          <w:rFonts w:ascii="Cambria" w:hAnsi="Cambria"/>
          <w:lang w:val="sr-Cyrl-RS"/>
        </w:rPr>
        <w:t xml:space="preserve"> и на у</w:t>
      </w:r>
      <w:r w:rsidR="0033145F">
        <w:rPr>
          <w:rFonts w:ascii="Cambria" w:hAnsi="Cambria"/>
          <w:lang w:val="sr-Cyrl-RS"/>
        </w:rPr>
        <w:t>слуг</w:t>
      </w:r>
      <w:r w:rsidR="00F03C6D">
        <w:rPr>
          <w:rFonts w:ascii="Cambria" w:hAnsi="Cambria"/>
          <w:lang w:val="sr-Cyrl-RS"/>
        </w:rPr>
        <w:t>ама</w:t>
      </w:r>
      <w:r w:rsidR="0033145F">
        <w:rPr>
          <w:rFonts w:ascii="Cambria" w:hAnsi="Cambria"/>
          <w:lang w:val="sr-Cyrl-RS"/>
        </w:rPr>
        <w:t xml:space="preserve"> прања аутомобила умањена су за 8.000,00 динара,</w:t>
      </w:r>
    </w:p>
    <w:p w14:paraId="71D55E86" w14:textId="62E7E3E4" w:rsidR="0033145F" w:rsidRDefault="0033145F" w:rsidP="00E03055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на позицији 3.</w:t>
      </w:r>
      <w:r w:rsidR="00B512EF">
        <w:rPr>
          <w:rFonts w:ascii="Cambria" w:hAnsi="Cambria"/>
          <w:lang w:val="sr-Cyrl-RS"/>
        </w:rPr>
        <w:t>4</w:t>
      </w:r>
      <w:r>
        <w:rPr>
          <w:rFonts w:ascii="Cambria" w:hAnsi="Cambria"/>
          <w:lang w:val="sr-Cyrl-RS"/>
        </w:rPr>
        <w:t>.2. Трошкови услуга заштите на раду БЗНР умањена су средства за 10.000,00 динара,</w:t>
      </w:r>
    </w:p>
    <w:p w14:paraId="3648BF27" w14:textId="2F5B2B32" w:rsidR="0033145F" w:rsidRDefault="0033145F" w:rsidP="00E03055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на позицији 3.</w:t>
      </w:r>
      <w:r w:rsidR="00B512EF">
        <w:rPr>
          <w:rFonts w:ascii="Cambria" w:hAnsi="Cambria"/>
          <w:lang w:val="sr-Cyrl-RS"/>
        </w:rPr>
        <w:t>4</w:t>
      </w:r>
      <w:r>
        <w:rPr>
          <w:rFonts w:ascii="Cambria" w:hAnsi="Cambria"/>
          <w:lang w:val="sr-Cyrl-RS"/>
        </w:rPr>
        <w:t>.3. Трошкови услуга ППЗ, увећана су средства за 20.000,00 динара,</w:t>
      </w:r>
    </w:p>
    <w:p w14:paraId="158C4045" w14:textId="091F6FAD" w:rsidR="0033145F" w:rsidRPr="000A1140" w:rsidRDefault="0033145F" w:rsidP="00E03055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на позицији 3.</w:t>
      </w:r>
      <w:r w:rsidR="00B512EF">
        <w:rPr>
          <w:rFonts w:ascii="Cambria" w:hAnsi="Cambria"/>
          <w:lang w:val="sr-Cyrl-RS"/>
        </w:rPr>
        <w:t>4</w:t>
      </w:r>
      <w:r>
        <w:rPr>
          <w:rFonts w:ascii="Cambria" w:hAnsi="Cambria"/>
          <w:lang w:val="sr-Cyrl-RS"/>
        </w:rPr>
        <w:t>.5. Трошкови осталих услуга, умањена су средства за 10.000,00 динара,</w:t>
      </w:r>
    </w:p>
    <w:p w14:paraId="1FCE1579" w14:textId="700E4D38" w:rsidR="000A1140" w:rsidRDefault="000A1140" w:rsidP="00E03055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 w:rsidRPr="000A1140">
        <w:rPr>
          <w:rFonts w:ascii="Cambria" w:hAnsi="Cambria"/>
          <w:lang w:val="sr-Cyrl-RS"/>
        </w:rPr>
        <w:t>на позицији 5.1.1. Трошкови ревизије финасијских извештаја, умањена су средства за 30.000,00 динара,</w:t>
      </w:r>
    </w:p>
    <w:p w14:paraId="5F735329" w14:textId="4666407C" w:rsidR="0033145F" w:rsidRDefault="0033145F" w:rsidP="00E03055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на позицији 5.1.5. Трошкови обезбеђења објеката, увећана су средства за 200.000,00 динара,</w:t>
      </w:r>
    </w:p>
    <w:p w14:paraId="229B95F8" w14:textId="0CE7E5F5" w:rsidR="0033145F" w:rsidRPr="000A1140" w:rsidRDefault="0033145F" w:rsidP="00E03055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на позицији 5.1.6. Трошкови одржавања и лиценцирања софтвера, умањена су</w:t>
      </w:r>
      <w:r w:rsidR="00F03C6D">
        <w:rPr>
          <w:rFonts w:ascii="Cambria" w:hAnsi="Cambria"/>
          <w:lang w:val="sr-Cyrl-RS"/>
        </w:rPr>
        <w:t xml:space="preserve"> </w:t>
      </w:r>
      <w:r>
        <w:rPr>
          <w:rFonts w:ascii="Cambria" w:hAnsi="Cambria"/>
          <w:lang w:val="sr-Cyrl-RS"/>
        </w:rPr>
        <w:t>средства за 30.000,00 динара,</w:t>
      </w:r>
    </w:p>
    <w:p w14:paraId="183ABEFE" w14:textId="59415A45" w:rsidR="000A1140" w:rsidRDefault="000A1140" w:rsidP="00E03055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 w:rsidRPr="000A1140">
        <w:rPr>
          <w:rFonts w:ascii="Cambria" w:hAnsi="Cambria"/>
          <w:lang w:val="sr-Cyrl-RS"/>
        </w:rPr>
        <w:t>на позицији 5.</w:t>
      </w:r>
      <w:r>
        <w:rPr>
          <w:rFonts w:ascii="Cambria" w:hAnsi="Cambria"/>
          <w:lang w:val="sr-Cyrl-RS"/>
        </w:rPr>
        <w:t>2</w:t>
      </w:r>
      <w:r w:rsidRPr="000A1140">
        <w:rPr>
          <w:rFonts w:ascii="Cambria" w:hAnsi="Cambria"/>
          <w:lang w:val="sr-Cyrl-RS"/>
        </w:rPr>
        <w:t>.</w:t>
      </w:r>
      <w:r>
        <w:rPr>
          <w:rFonts w:ascii="Cambria" w:hAnsi="Cambria"/>
          <w:lang w:val="sr-Cyrl-RS"/>
        </w:rPr>
        <w:t>2</w:t>
      </w:r>
      <w:r w:rsidRPr="000A1140">
        <w:rPr>
          <w:rFonts w:ascii="Cambria" w:hAnsi="Cambria"/>
          <w:lang w:val="sr-Cyrl-RS"/>
        </w:rPr>
        <w:t xml:space="preserve">. Трошкови </w:t>
      </w:r>
      <w:r>
        <w:rPr>
          <w:rFonts w:ascii="Cambria" w:hAnsi="Cambria"/>
          <w:lang w:val="sr-Cyrl-RS"/>
        </w:rPr>
        <w:t xml:space="preserve">услуга репрезентације и робе употребљене за репрезентацију </w:t>
      </w:r>
      <w:r w:rsidRPr="000A1140">
        <w:rPr>
          <w:rFonts w:ascii="Cambria" w:hAnsi="Cambria"/>
          <w:lang w:val="sr-Cyrl-RS"/>
        </w:rPr>
        <w:t xml:space="preserve">умањена су средства за </w:t>
      </w:r>
      <w:r w:rsidR="0033145F">
        <w:rPr>
          <w:rFonts w:ascii="Cambria" w:hAnsi="Cambria"/>
          <w:lang w:val="sr-Cyrl-RS"/>
        </w:rPr>
        <w:t>1</w:t>
      </w:r>
      <w:r w:rsidRPr="000A1140">
        <w:rPr>
          <w:rFonts w:ascii="Cambria" w:hAnsi="Cambria"/>
          <w:lang w:val="sr-Cyrl-RS"/>
        </w:rPr>
        <w:t>0.000,00 динара</w:t>
      </w:r>
      <w:r w:rsidR="0033145F">
        <w:rPr>
          <w:rFonts w:ascii="Cambria" w:hAnsi="Cambria"/>
          <w:lang w:val="sr-Cyrl-RS"/>
        </w:rPr>
        <w:t xml:space="preserve"> и то </w:t>
      </w:r>
      <w:r w:rsidR="00F03C6D">
        <w:rPr>
          <w:rFonts w:ascii="Cambria" w:hAnsi="Cambria"/>
          <w:lang w:val="sr-Cyrl-RS"/>
        </w:rPr>
        <w:t>в</w:t>
      </w:r>
      <w:r w:rsidR="0033145F">
        <w:rPr>
          <w:rFonts w:ascii="Cambria" w:hAnsi="Cambria"/>
          <w:lang w:val="sr-Cyrl-RS"/>
        </w:rPr>
        <w:t xml:space="preserve">ода за пиће умањена је за 30.000,00 динара, а </w:t>
      </w:r>
      <w:r w:rsidR="00F03C6D">
        <w:rPr>
          <w:rFonts w:ascii="Cambria" w:hAnsi="Cambria"/>
          <w:lang w:val="sr-Cyrl-RS"/>
        </w:rPr>
        <w:t>у</w:t>
      </w:r>
      <w:r w:rsidR="0033145F">
        <w:rPr>
          <w:rFonts w:ascii="Cambria" w:hAnsi="Cambria"/>
          <w:lang w:val="sr-Cyrl-RS"/>
        </w:rPr>
        <w:t xml:space="preserve">гоститељске услуге увећане </w:t>
      </w:r>
      <w:r w:rsidR="00F03C6D">
        <w:rPr>
          <w:rFonts w:ascii="Cambria" w:hAnsi="Cambria"/>
          <w:lang w:val="sr-Cyrl-RS"/>
        </w:rPr>
        <w:t xml:space="preserve">су </w:t>
      </w:r>
      <w:r w:rsidR="0033145F">
        <w:rPr>
          <w:rFonts w:ascii="Cambria" w:hAnsi="Cambria"/>
          <w:lang w:val="sr-Cyrl-RS"/>
        </w:rPr>
        <w:t>за 20.000,00 динара,</w:t>
      </w:r>
    </w:p>
    <w:p w14:paraId="3A8EAE90" w14:textId="6DC39A1B" w:rsidR="0033145F" w:rsidRDefault="0033145F" w:rsidP="00E03055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на позицији 5.3.1. Трошкови премије осигурања некретнина, постројења и опреме, умањен</w:t>
      </w:r>
      <w:r w:rsidR="00F03C6D">
        <w:rPr>
          <w:rFonts w:ascii="Cambria" w:hAnsi="Cambria"/>
          <w:lang w:val="sr-Cyrl-RS"/>
        </w:rPr>
        <w:t xml:space="preserve">а </w:t>
      </w:r>
      <w:r>
        <w:rPr>
          <w:rFonts w:ascii="Cambria" w:hAnsi="Cambria"/>
          <w:lang w:val="sr-Cyrl-RS"/>
        </w:rPr>
        <w:t xml:space="preserve"> су</w:t>
      </w:r>
      <w:r w:rsidR="00F03C6D">
        <w:rPr>
          <w:rFonts w:ascii="Cambria" w:hAnsi="Cambria"/>
          <w:lang w:val="sr-Cyrl-RS"/>
        </w:rPr>
        <w:t xml:space="preserve"> средства </w:t>
      </w:r>
      <w:r>
        <w:rPr>
          <w:rFonts w:ascii="Cambria" w:hAnsi="Cambria"/>
          <w:lang w:val="sr-Cyrl-RS"/>
        </w:rPr>
        <w:t>за 30.000,00 динара,</w:t>
      </w:r>
    </w:p>
    <w:p w14:paraId="7A77E700" w14:textId="535D9F7A" w:rsidR="0033145F" w:rsidRPr="000A1140" w:rsidRDefault="0033145F" w:rsidP="00E03055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на позицији 5.3.2. Трошкови премије осигурања запослених, умањен</w:t>
      </w:r>
      <w:r w:rsidR="00F03C6D">
        <w:rPr>
          <w:rFonts w:ascii="Cambria" w:hAnsi="Cambria"/>
          <w:lang w:val="sr-Cyrl-RS"/>
        </w:rPr>
        <w:t>а</w:t>
      </w:r>
      <w:r>
        <w:rPr>
          <w:rFonts w:ascii="Cambria" w:hAnsi="Cambria"/>
          <w:lang w:val="sr-Cyrl-RS"/>
        </w:rPr>
        <w:t xml:space="preserve"> су</w:t>
      </w:r>
      <w:r w:rsidR="00F03C6D">
        <w:rPr>
          <w:rFonts w:ascii="Cambria" w:hAnsi="Cambria"/>
          <w:lang w:val="sr-Cyrl-RS"/>
        </w:rPr>
        <w:t xml:space="preserve"> средства </w:t>
      </w:r>
      <w:r>
        <w:rPr>
          <w:rFonts w:ascii="Cambria" w:hAnsi="Cambria"/>
          <w:lang w:val="sr-Cyrl-RS"/>
        </w:rPr>
        <w:t>за 170.000,00 динара,</w:t>
      </w:r>
    </w:p>
    <w:p w14:paraId="22D8CDC0" w14:textId="2A2B2EA0" w:rsidR="000A1140" w:rsidRDefault="000A1140" w:rsidP="00E03055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 w:rsidRPr="000A1140">
        <w:rPr>
          <w:rFonts w:ascii="Cambria" w:hAnsi="Cambria"/>
          <w:lang w:val="sr-Cyrl-RS"/>
        </w:rPr>
        <w:t>на позицији 5.</w:t>
      </w:r>
      <w:r>
        <w:rPr>
          <w:rFonts w:ascii="Cambria" w:hAnsi="Cambria"/>
          <w:lang w:val="sr-Cyrl-RS"/>
        </w:rPr>
        <w:t>7</w:t>
      </w:r>
      <w:r w:rsidRPr="000A1140">
        <w:rPr>
          <w:rFonts w:ascii="Cambria" w:hAnsi="Cambria"/>
          <w:lang w:val="sr-Cyrl-RS"/>
        </w:rPr>
        <w:t>.</w:t>
      </w:r>
      <w:r>
        <w:rPr>
          <w:rFonts w:ascii="Cambria" w:hAnsi="Cambria"/>
          <w:lang w:val="sr-Cyrl-RS"/>
        </w:rPr>
        <w:t>1</w:t>
      </w:r>
      <w:r w:rsidRPr="000A1140">
        <w:rPr>
          <w:rFonts w:ascii="Cambria" w:hAnsi="Cambria"/>
          <w:lang w:val="sr-Cyrl-RS"/>
        </w:rPr>
        <w:t xml:space="preserve">. Трошкови </w:t>
      </w:r>
      <w:r>
        <w:rPr>
          <w:rFonts w:ascii="Cambria" w:hAnsi="Cambria"/>
          <w:lang w:val="sr-Cyrl-RS"/>
        </w:rPr>
        <w:t>објављивања тендера</w:t>
      </w:r>
      <w:r w:rsidRPr="000A1140">
        <w:rPr>
          <w:rFonts w:ascii="Cambria" w:hAnsi="Cambria"/>
          <w:lang w:val="sr-Cyrl-RS"/>
        </w:rPr>
        <w:t xml:space="preserve">, умањена су средства за </w:t>
      </w:r>
      <w:r>
        <w:rPr>
          <w:rFonts w:ascii="Cambria" w:hAnsi="Cambria"/>
          <w:lang w:val="sr-Cyrl-RS"/>
        </w:rPr>
        <w:t>10</w:t>
      </w:r>
      <w:r w:rsidRPr="000A1140">
        <w:rPr>
          <w:rFonts w:ascii="Cambria" w:hAnsi="Cambria"/>
          <w:lang w:val="sr-Cyrl-RS"/>
        </w:rPr>
        <w:t>0.000,00 динара,</w:t>
      </w:r>
    </w:p>
    <w:p w14:paraId="283C7DA7" w14:textId="3C98EE52" w:rsidR="0033145F" w:rsidRPr="000A1140" w:rsidRDefault="0033145F" w:rsidP="00E03055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на позицији 5.7.3. Административне таксе, умањена су средства за 20.000,00 динара,</w:t>
      </w:r>
    </w:p>
    <w:p w14:paraId="5DEEC656" w14:textId="5CA779C5" w:rsidR="00702B91" w:rsidRDefault="00702B91" w:rsidP="00E03055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 w:rsidRPr="000A1140">
        <w:rPr>
          <w:rFonts w:ascii="Cambria" w:hAnsi="Cambria"/>
          <w:lang w:val="sr-Cyrl-RS"/>
        </w:rPr>
        <w:t>на позицији 5.</w:t>
      </w:r>
      <w:r>
        <w:rPr>
          <w:rFonts w:ascii="Cambria" w:hAnsi="Cambria"/>
          <w:lang w:val="sr-Cyrl-RS"/>
        </w:rPr>
        <w:t>7</w:t>
      </w:r>
      <w:r w:rsidRPr="000A1140">
        <w:rPr>
          <w:rFonts w:ascii="Cambria" w:hAnsi="Cambria"/>
          <w:lang w:val="sr-Cyrl-RS"/>
        </w:rPr>
        <w:t>.</w:t>
      </w:r>
      <w:r>
        <w:rPr>
          <w:rFonts w:ascii="Cambria" w:hAnsi="Cambria"/>
          <w:lang w:val="sr-Cyrl-RS"/>
        </w:rPr>
        <w:t>4</w:t>
      </w:r>
      <w:r w:rsidRPr="000A1140">
        <w:rPr>
          <w:rFonts w:ascii="Cambria" w:hAnsi="Cambria"/>
          <w:lang w:val="sr-Cyrl-RS"/>
        </w:rPr>
        <w:t xml:space="preserve">. </w:t>
      </w:r>
      <w:r>
        <w:rPr>
          <w:rFonts w:ascii="Cambria" w:hAnsi="Cambria"/>
          <w:lang w:val="sr-Cyrl-RS"/>
        </w:rPr>
        <w:t>Судске таксе и судски трошкови</w:t>
      </w:r>
      <w:r w:rsidRPr="000A1140">
        <w:rPr>
          <w:rFonts w:ascii="Cambria" w:hAnsi="Cambria"/>
          <w:lang w:val="sr-Cyrl-RS"/>
        </w:rPr>
        <w:t>, у</w:t>
      </w:r>
      <w:r w:rsidR="00F03C6D">
        <w:rPr>
          <w:rFonts w:ascii="Cambria" w:hAnsi="Cambria"/>
          <w:lang w:val="sr-Cyrl-RS"/>
        </w:rPr>
        <w:t xml:space="preserve">већана </w:t>
      </w:r>
      <w:r w:rsidRPr="000A1140">
        <w:rPr>
          <w:rFonts w:ascii="Cambria" w:hAnsi="Cambria"/>
          <w:lang w:val="sr-Cyrl-RS"/>
        </w:rPr>
        <w:t xml:space="preserve">су средства за </w:t>
      </w:r>
      <w:r w:rsidR="00D0259C">
        <w:rPr>
          <w:rFonts w:ascii="Cambria" w:hAnsi="Cambria"/>
          <w:lang w:val="sr-Cyrl-RS"/>
        </w:rPr>
        <w:t>4</w:t>
      </w:r>
      <w:r>
        <w:rPr>
          <w:rFonts w:ascii="Cambria" w:hAnsi="Cambria"/>
          <w:lang w:val="sr-Cyrl-RS"/>
        </w:rPr>
        <w:t>0</w:t>
      </w:r>
      <w:r w:rsidRPr="000A1140">
        <w:rPr>
          <w:rFonts w:ascii="Cambria" w:hAnsi="Cambria"/>
          <w:lang w:val="sr-Cyrl-RS"/>
        </w:rPr>
        <w:t>0.000,00 динара,</w:t>
      </w:r>
    </w:p>
    <w:p w14:paraId="39A623D2" w14:textId="2115C823" w:rsidR="00D0259C" w:rsidRPr="000A1140" w:rsidRDefault="00D0259C" w:rsidP="00E03055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на позицији 5.7.6. Накнада за унапређење животне средине, увећана су средства за 100.000,00 динара,</w:t>
      </w:r>
    </w:p>
    <w:p w14:paraId="42577D5C" w14:textId="670168FC" w:rsidR="00702B91" w:rsidRDefault="00702B91" w:rsidP="00E03055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 w:rsidRPr="000A1140">
        <w:rPr>
          <w:rFonts w:ascii="Cambria" w:hAnsi="Cambria"/>
          <w:lang w:val="sr-Cyrl-RS"/>
        </w:rPr>
        <w:t>на позицији 5.</w:t>
      </w:r>
      <w:r>
        <w:rPr>
          <w:rFonts w:ascii="Cambria" w:hAnsi="Cambria"/>
          <w:lang w:val="sr-Cyrl-RS"/>
        </w:rPr>
        <w:t>7</w:t>
      </w:r>
      <w:r w:rsidRPr="000A1140">
        <w:rPr>
          <w:rFonts w:ascii="Cambria" w:hAnsi="Cambria"/>
          <w:lang w:val="sr-Cyrl-RS"/>
        </w:rPr>
        <w:t>.</w:t>
      </w:r>
      <w:r>
        <w:rPr>
          <w:rFonts w:ascii="Cambria" w:hAnsi="Cambria"/>
          <w:lang w:val="sr-Cyrl-RS"/>
        </w:rPr>
        <w:t>7</w:t>
      </w:r>
      <w:r w:rsidRPr="000A1140">
        <w:rPr>
          <w:rFonts w:ascii="Cambria" w:hAnsi="Cambria"/>
          <w:lang w:val="sr-Cyrl-RS"/>
        </w:rPr>
        <w:t xml:space="preserve">. </w:t>
      </w:r>
      <w:r>
        <w:rPr>
          <w:rFonts w:ascii="Cambria" w:hAnsi="Cambria"/>
          <w:lang w:val="sr-Cyrl-RS"/>
        </w:rPr>
        <w:t>Трошкови претплате на стручне часописе и публикације</w:t>
      </w:r>
      <w:r w:rsidRPr="000A1140">
        <w:rPr>
          <w:rFonts w:ascii="Cambria" w:hAnsi="Cambria"/>
          <w:lang w:val="sr-Cyrl-RS"/>
        </w:rPr>
        <w:t xml:space="preserve">, умањена су средства за </w:t>
      </w:r>
      <w:r>
        <w:rPr>
          <w:rFonts w:ascii="Cambria" w:hAnsi="Cambria"/>
          <w:lang w:val="sr-Cyrl-RS"/>
        </w:rPr>
        <w:t>10</w:t>
      </w:r>
      <w:r w:rsidRPr="000A1140">
        <w:rPr>
          <w:rFonts w:ascii="Cambria" w:hAnsi="Cambria"/>
          <w:lang w:val="sr-Cyrl-RS"/>
        </w:rPr>
        <w:t>0.000,00 динара,</w:t>
      </w:r>
    </w:p>
    <w:p w14:paraId="4DBF6875" w14:textId="52AAB251" w:rsidR="00702B91" w:rsidRDefault="00702B91" w:rsidP="00E03055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 w:rsidRPr="000A1140">
        <w:rPr>
          <w:rFonts w:ascii="Cambria" w:hAnsi="Cambria"/>
          <w:lang w:val="sr-Cyrl-RS"/>
        </w:rPr>
        <w:t xml:space="preserve">на позицији </w:t>
      </w:r>
      <w:r>
        <w:rPr>
          <w:rFonts w:ascii="Cambria" w:hAnsi="Cambria"/>
          <w:lang w:val="sr-Cyrl-RS"/>
        </w:rPr>
        <w:t>6</w:t>
      </w:r>
      <w:r w:rsidRPr="000A1140">
        <w:rPr>
          <w:rFonts w:ascii="Cambria" w:hAnsi="Cambria"/>
          <w:lang w:val="sr-Cyrl-RS"/>
        </w:rPr>
        <w:t>.</w:t>
      </w:r>
      <w:r>
        <w:rPr>
          <w:rFonts w:ascii="Cambria" w:hAnsi="Cambria"/>
          <w:lang w:val="sr-Cyrl-RS"/>
        </w:rPr>
        <w:t>1.1</w:t>
      </w:r>
      <w:r w:rsidRPr="000A1140">
        <w:rPr>
          <w:rFonts w:ascii="Cambria" w:hAnsi="Cambria"/>
          <w:lang w:val="sr-Cyrl-RS"/>
        </w:rPr>
        <w:t xml:space="preserve">. </w:t>
      </w:r>
      <w:r>
        <w:rPr>
          <w:rFonts w:ascii="Cambria" w:hAnsi="Cambria"/>
          <w:lang w:val="sr-Cyrl-RS"/>
        </w:rPr>
        <w:t xml:space="preserve">Трошкови </w:t>
      </w:r>
      <w:r w:rsidR="004D5FA3">
        <w:rPr>
          <w:rFonts w:ascii="Cambria" w:hAnsi="Cambria"/>
          <w:lang w:val="sr-Cyrl-RS"/>
        </w:rPr>
        <w:t>судских спорова</w:t>
      </w:r>
      <w:r w:rsidRPr="000A1140">
        <w:rPr>
          <w:rFonts w:ascii="Cambria" w:hAnsi="Cambria"/>
          <w:lang w:val="sr-Cyrl-RS"/>
        </w:rPr>
        <w:t>, у</w:t>
      </w:r>
      <w:r w:rsidR="004D5FA3">
        <w:rPr>
          <w:rFonts w:ascii="Cambria" w:hAnsi="Cambria"/>
          <w:lang w:val="sr-Cyrl-RS"/>
        </w:rPr>
        <w:t>већана</w:t>
      </w:r>
      <w:r w:rsidRPr="000A1140">
        <w:rPr>
          <w:rFonts w:ascii="Cambria" w:hAnsi="Cambria"/>
          <w:lang w:val="sr-Cyrl-RS"/>
        </w:rPr>
        <w:t xml:space="preserve"> су средства за </w:t>
      </w:r>
      <w:r w:rsidR="004D5FA3">
        <w:rPr>
          <w:rFonts w:ascii="Cambria" w:hAnsi="Cambria"/>
          <w:lang w:val="sr-Cyrl-RS"/>
        </w:rPr>
        <w:t>1.70</w:t>
      </w:r>
      <w:r w:rsidR="00D0259C">
        <w:rPr>
          <w:rFonts w:ascii="Cambria" w:hAnsi="Cambria"/>
          <w:lang w:val="sr-Cyrl-RS"/>
        </w:rPr>
        <w:t>8</w:t>
      </w:r>
      <w:r w:rsidRPr="000A1140">
        <w:rPr>
          <w:rFonts w:ascii="Cambria" w:hAnsi="Cambria"/>
          <w:lang w:val="sr-Cyrl-RS"/>
        </w:rPr>
        <w:t>.000,00 динара,</w:t>
      </w:r>
    </w:p>
    <w:p w14:paraId="5FE1B22E" w14:textId="65F498AE" w:rsidR="003F29FD" w:rsidRDefault="003F29FD" w:rsidP="00E03055">
      <w:pPr>
        <w:pStyle w:val="ListParagraph"/>
        <w:numPr>
          <w:ilvl w:val="0"/>
          <w:numId w:val="24"/>
        </w:numPr>
        <w:jc w:val="both"/>
        <w:rPr>
          <w:rFonts w:ascii="Cambria" w:hAnsi="Cambria"/>
          <w:lang w:val="sr-Cyrl-RS"/>
        </w:rPr>
      </w:pPr>
      <w:r w:rsidRPr="00702B91">
        <w:rPr>
          <w:rFonts w:ascii="Cambria" w:hAnsi="Cambria"/>
          <w:lang w:val="sr-Cyrl-RS"/>
        </w:rPr>
        <w:t xml:space="preserve">на позицији 7.1.3. Комуникациона опрема, </w:t>
      </w:r>
      <w:r w:rsidR="003A0479" w:rsidRPr="00702B91">
        <w:rPr>
          <w:rFonts w:ascii="Cambria" w:hAnsi="Cambria"/>
          <w:lang w:val="sr-Cyrl-RS"/>
        </w:rPr>
        <w:t xml:space="preserve">умањена </w:t>
      </w:r>
      <w:r w:rsidRPr="00702B91">
        <w:rPr>
          <w:rFonts w:ascii="Cambria" w:hAnsi="Cambria"/>
          <w:lang w:val="sr-Cyrl-RS"/>
        </w:rPr>
        <w:t xml:space="preserve">су средства </w:t>
      </w:r>
      <w:r w:rsidR="003A0479" w:rsidRPr="00702B91">
        <w:rPr>
          <w:rFonts w:ascii="Cambria" w:hAnsi="Cambria"/>
          <w:lang w:val="sr-Cyrl-RS"/>
        </w:rPr>
        <w:t xml:space="preserve">за </w:t>
      </w:r>
      <w:r w:rsidR="00702B91" w:rsidRPr="00702B91">
        <w:rPr>
          <w:rFonts w:ascii="Cambria" w:hAnsi="Cambria"/>
          <w:lang w:val="sr-Cyrl-RS"/>
        </w:rPr>
        <w:t>5</w:t>
      </w:r>
      <w:r w:rsidRPr="00702B91">
        <w:rPr>
          <w:rFonts w:ascii="Cambria" w:hAnsi="Cambria"/>
          <w:lang w:val="sr-Cyrl-RS"/>
        </w:rPr>
        <w:t>00.000,00 динара</w:t>
      </w:r>
      <w:r w:rsidR="00D0259C">
        <w:rPr>
          <w:rFonts w:ascii="Cambria" w:hAnsi="Cambria"/>
          <w:lang w:val="sr-Cyrl-RS"/>
        </w:rPr>
        <w:t>,</w:t>
      </w:r>
    </w:p>
    <w:p w14:paraId="3E9A8D23" w14:textId="524A7E90" w:rsidR="00F53127" w:rsidRPr="00F12F18" w:rsidRDefault="00F53127" w:rsidP="00F12F18">
      <w:pPr>
        <w:jc w:val="both"/>
        <w:rPr>
          <w:rFonts w:ascii="Cambria" w:hAnsi="Cambria"/>
          <w:lang w:val="sr-Cyrl-RS"/>
        </w:rPr>
      </w:pPr>
      <w:r w:rsidRPr="00702B91">
        <w:rPr>
          <w:rFonts w:ascii="Cambria" w:hAnsi="Cambria"/>
          <w:lang w:val="sr-Cyrl-RS"/>
        </w:rPr>
        <w:t>У наставку је дат Финасијски план за 202</w:t>
      </w:r>
      <w:r w:rsidR="003A0479" w:rsidRPr="00702B91">
        <w:rPr>
          <w:rFonts w:ascii="Cambria" w:hAnsi="Cambria"/>
          <w:lang w:val="sr-Cyrl-RS"/>
        </w:rPr>
        <w:t>5</w:t>
      </w:r>
      <w:r w:rsidRPr="00702B91">
        <w:rPr>
          <w:rFonts w:ascii="Cambria" w:hAnsi="Cambria"/>
          <w:lang w:val="sr-Cyrl-RS"/>
        </w:rPr>
        <w:t>. годину.</w:t>
      </w:r>
      <w:r w:rsidRPr="00F12F18">
        <w:rPr>
          <w:rFonts w:ascii="Cambria" w:hAnsi="Cambria"/>
          <w:lang w:val="sr-Cyrl-RS"/>
        </w:rPr>
        <w:t xml:space="preserve"> </w:t>
      </w:r>
    </w:p>
    <w:p w14:paraId="70203F22" w14:textId="77777777" w:rsidR="00A174FC" w:rsidRDefault="00A174FC" w:rsidP="002F55A6">
      <w:pPr>
        <w:pStyle w:val="ListParagraph"/>
        <w:jc w:val="both"/>
        <w:rPr>
          <w:rFonts w:ascii="Cambria" w:hAnsi="Cambria"/>
          <w:lang w:val="sr-Cyrl-RS"/>
        </w:rPr>
        <w:sectPr w:rsidR="00A174FC" w:rsidSect="00973CD3">
          <w:footerReference w:type="default" r:id="rId13"/>
          <w:pgSz w:w="11910" w:h="16840"/>
          <w:pgMar w:top="1701" w:right="850" w:bottom="1094" w:left="1138" w:header="720" w:footer="922" w:gutter="0"/>
          <w:cols w:space="720"/>
        </w:sectPr>
      </w:pPr>
    </w:p>
    <w:p w14:paraId="7D64880C" w14:textId="14C41E76" w:rsidR="00C0393F" w:rsidRDefault="00C0393F" w:rsidP="0018597A">
      <w:pPr>
        <w:pStyle w:val="ListParagraph"/>
        <w:rPr>
          <w:rFonts w:ascii="Cambria" w:hAnsi="Cambria"/>
          <w:lang w:val="sr-Cyrl-RS"/>
        </w:rPr>
      </w:pPr>
    </w:p>
    <w:p w14:paraId="72FC1C30" w14:textId="65D87766" w:rsidR="00C0393F" w:rsidRDefault="00C0393F" w:rsidP="00C0393F">
      <w:pPr>
        <w:pStyle w:val="Heading1"/>
        <w:numPr>
          <w:ilvl w:val="1"/>
          <w:numId w:val="10"/>
        </w:numPr>
        <w:ind w:left="851" w:hanging="851"/>
        <w:jc w:val="center"/>
        <w:rPr>
          <w:b w:val="0"/>
          <w:bCs w:val="0"/>
        </w:rPr>
      </w:pPr>
      <w:bookmarkStart w:id="6" w:name="_Toc210291922"/>
      <w:r>
        <w:rPr>
          <w:color w:val="4F81BC"/>
          <w:lang w:val="sr-Cyrl-RS"/>
        </w:rPr>
        <w:t>ФИНАСИЈСКИ ПЛАН ЗА 20</w:t>
      </w:r>
      <w:r w:rsidR="0030479F">
        <w:rPr>
          <w:color w:val="4F81BC"/>
          <w:lang w:val="sr-Cyrl-RS"/>
        </w:rPr>
        <w:t>2</w:t>
      </w:r>
      <w:r w:rsidR="0061510D">
        <w:rPr>
          <w:color w:val="4F81BC"/>
          <w:lang w:val="sr-Cyrl-RS"/>
        </w:rPr>
        <w:t>5</w:t>
      </w:r>
      <w:r>
        <w:rPr>
          <w:color w:val="4F81BC"/>
          <w:lang w:val="sr-Cyrl-RS"/>
        </w:rPr>
        <w:t>. ГОДИНУ</w:t>
      </w:r>
      <w:bookmarkEnd w:id="6"/>
    </w:p>
    <w:p w14:paraId="42D15023" w14:textId="77777777" w:rsidR="00C0393F" w:rsidRDefault="00C0393F" w:rsidP="0018597A">
      <w:pPr>
        <w:pStyle w:val="ListParagraph"/>
        <w:rPr>
          <w:rFonts w:ascii="Cambria" w:hAnsi="Cambria"/>
          <w:lang w:val="sr-Cyrl-RS"/>
        </w:rPr>
      </w:pPr>
    </w:p>
    <w:tbl>
      <w:tblPr>
        <w:tblW w:w="15169" w:type="dxa"/>
        <w:tblLook w:val="04A0" w:firstRow="1" w:lastRow="0" w:firstColumn="1" w:lastColumn="0" w:noHBand="0" w:noVBand="1"/>
      </w:tblPr>
      <w:tblGrid>
        <w:gridCol w:w="769"/>
        <w:gridCol w:w="581"/>
        <w:gridCol w:w="4179"/>
        <w:gridCol w:w="992"/>
        <w:gridCol w:w="1502"/>
        <w:gridCol w:w="1370"/>
        <w:gridCol w:w="1523"/>
        <w:gridCol w:w="1417"/>
        <w:gridCol w:w="1406"/>
        <w:gridCol w:w="1430"/>
      </w:tblGrid>
      <w:tr w:rsidR="00E2274D" w14:paraId="4A9260F8" w14:textId="77777777" w:rsidTr="00A713CF">
        <w:trPr>
          <w:trHeight w:val="300"/>
        </w:trPr>
        <w:tc>
          <w:tcPr>
            <w:tcW w:w="1516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8C10A" w14:textId="77777777" w:rsidR="00E2274D" w:rsidRDefault="00E2274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ПЛАНИРАНИ ПРИХОДИ ЗА 2025. ГОДИНУ</w:t>
            </w:r>
          </w:p>
        </w:tc>
      </w:tr>
      <w:tr w:rsidR="00E2274D" w14:paraId="2BD14F53" w14:textId="77777777" w:rsidTr="0082073E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ED6BE" w14:textId="77777777" w:rsidR="00E2274D" w:rsidRDefault="00E2274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13042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529EB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60352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A50A8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51E23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20E24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5446E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297F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7B896" w14:textId="77777777" w:rsidR="00E2274D" w:rsidRDefault="00E2274D">
            <w:pPr>
              <w:rPr>
                <w:sz w:val="20"/>
                <w:szCs w:val="20"/>
              </w:rPr>
            </w:pPr>
          </w:p>
        </w:tc>
      </w:tr>
      <w:tr w:rsidR="004E0BEF" w14:paraId="618551CC" w14:textId="77777777" w:rsidTr="0082073E">
        <w:trPr>
          <w:trHeight w:val="435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CEE29" w14:textId="11157941" w:rsidR="004E0BEF" w:rsidRDefault="004E0BEF" w:rsidP="004E0BE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Ознака</w:t>
            </w:r>
            <w:proofErr w:type="spellEnd"/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A9478E" w14:textId="545BF8F0" w:rsidR="004E0BEF" w:rsidRDefault="004E0BEF" w:rsidP="004E0BE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ACFF4" w14:textId="65F7F962" w:rsidR="004E0BEF" w:rsidRDefault="004E0BEF" w:rsidP="004E0BE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Врста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прихода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78946A" w14:textId="78B91025" w:rsidR="004E0BEF" w:rsidRDefault="004E0BEF" w:rsidP="004E0BE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27901" w14:textId="09A7B174" w:rsidR="004E0BEF" w:rsidRDefault="004E0BEF" w:rsidP="004E0BE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II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Измена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br/>
              <w:t>2024.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8F4AE" w14:textId="22816450" w:rsidR="004E0BEF" w:rsidRDefault="004E0BEF" w:rsidP="004E0BE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Измена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br/>
              <w:t>2025.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F7E78" w14:textId="57AAB38B" w:rsidR="004E0BEF" w:rsidRDefault="004E0BEF" w:rsidP="004E0BE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II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Измена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br/>
              <w:t>2025.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39178" w14:textId="62C9C2B3" w:rsidR="004E0BEF" w:rsidRDefault="004E0BEF" w:rsidP="004E0BE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Разлика</w:t>
            </w:r>
            <w:proofErr w:type="spellEnd"/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07432" w14:textId="21580694" w:rsidR="004E0BEF" w:rsidRDefault="004E0BEF" w:rsidP="004E0BE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Пројекција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br/>
              <w:t>2026.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68691" w14:textId="4A507C92" w:rsidR="004E0BEF" w:rsidRDefault="004E0BEF" w:rsidP="004E0BE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Пројекција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br/>
              <w:t>2027.</w:t>
            </w:r>
          </w:p>
        </w:tc>
      </w:tr>
      <w:tr w:rsidR="004E0BEF" w14:paraId="3451D0E6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FF951" w14:textId="361BFA19" w:rsidR="004E0BEF" w:rsidRDefault="004E0BEF" w:rsidP="004E0BE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А)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C7C14" w14:textId="77777777" w:rsidR="004E0BEF" w:rsidRDefault="004E0BEF" w:rsidP="004E0BE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0FB6E" w14:textId="0C657E8B" w:rsidR="004E0BEF" w:rsidRDefault="004E0BEF" w:rsidP="004E0BEF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AA7F2" w14:textId="77777777" w:rsidR="004E0BEF" w:rsidRDefault="004E0BEF" w:rsidP="004E0BEF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9A17D" w14:textId="77777777" w:rsidR="004E0BEF" w:rsidRDefault="004E0BEF" w:rsidP="004E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5298E" w14:textId="77777777" w:rsidR="004E0BEF" w:rsidRDefault="004E0BEF" w:rsidP="004E0BEF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7EADA" w14:textId="77777777" w:rsidR="004E0BEF" w:rsidRDefault="004E0BEF" w:rsidP="004E0B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984DE" w14:textId="77777777" w:rsidR="004E0BEF" w:rsidRDefault="004E0BEF" w:rsidP="004E0BEF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AD9B2" w14:textId="77777777" w:rsidR="004E0BEF" w:rsidRDefault="004E0BEF" w:rsidP="004E0BEF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391D" w14:textId="77777777" w:rsidR="004E0BEF" w:rsidRDefault="004E0BEF" w:rsidP="004E0BEF">
            <w:pPr>
              <w:rPr>
                <w:sz w:val="20"/>
                <w:szCs w:val="20"/>
              </w:rPr>
            </w:pPr>
          </w:p>
        </w:tc>
      </w:tr>
      <w:tr w:rsidR="0082073E" w14:paraId="5226D8C9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7C658" w14:textId="77777777" w:rsidR="0082073E" w:rsidRDefault="0082073E" w:rsidP="0082073E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1000D" w14:textId="1EE05B72" w:rsidR="0082073E" w:rsidRDefault="0082073E" w:rsidP="0082073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BC3A6" w14:textId="2AE10B25" w:rsidR="0082073E" w:rsidRDefault="0082073E" w:rsidP="0082073E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делатности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D7160" w14:textId="2BA7089B" w:rsidR="0082073E" w:rsidRDefault="0082073E" w:rsidP="0082073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340F3" w14:textId="5C4AE7FE" w:rsidR="0082073E" w:rsidRDefault="0082073E" w:rsidP="0082073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1.029.346.777,00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F7248" w14:textId="24515955" w:rsidR="0082073E" w:rsidRDefault="0082073E" w:rsidP="0082073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378.811.200,00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0235B" w14:textId="37B9559F" w:rsidR="0082073E" w:rsidRDefault="0082073E" w:rsidP="0082073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422.011.200,00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8FC73" w14:textId="6891B9CE" w:rsidR="0082073E" w:rsidRDefault="0082073E" w:rsidP="0082073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43.200.000,00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9AFEE" w14:textId="3120B773" w:rsidR="0082073E" w:rsidRDefault="0082073E" w:rsidP="0082073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732.765.650,00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F0385" w14:textId="2B3ABA44" w:rsidR="0082073E" w:rsidRDefault="0082073E" w:rsidP="0082073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298.450.000,00</w:t>
            </w:r>
          </w:p>
        </w:tc>
      </w:tr>
      <w:tr w:rsidR="0082073E" w14:paraId="17F54C2B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77E32" w14:textId="77777777" w:rsidR="0082073E" w:rsidRDefault="0082073E" w:rsidP="0082073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12293" w14:textId="7BB21996" w:rsidR="0082073E" w:rsidRDefault="0082073E" w:rsidP="0082073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83626" w14:textId="7A103869" w:rsidR="0082073E" w:rsidRDefault="0082073E" w:rsidP="0082073E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субвенције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213FD" w14:textId="4EBA80C5" w:rsidR="0082073E" w:rsidRDefault="0082073E" w:rsidP="0082073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5B5FD" w14:textId="469772C9" w:rsidR="0082073E" w:rsidRDefault="0082073E" w:rsidP="0082073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101.000.000,00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38606" w14:textId="6FA6DAF6" w:rsidR="0082073E" w:rsidRDefault="0082073E" w:rsidP="0082073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98.868.000,00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9693A" w14:textId="5DF0949A" w:rsidR="0082073E" w:rsidRDefault="0082073E" w:rsidP="0082073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76.558.000,00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68FC4" w14:textId="17E479D0" w:rsidR="0082073E" w:rsidRDefault="0082073E" w:rsidP="0082073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-22.310.000,00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626CC" w14:textId="3837229C" w:rsidR="0082073E" w:rsidRDefault="0082073E" w:rsidP="0082073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126.985.545,00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B3CB9" w14:textId="0C96FF49" w:rsidR="0082073E" w:rsidRDefault="0082073E" w:rsidP="0082073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111.114.099,50</w:t>
            </w:r>
          </w:p>
        </w:tc>
      </w:tr>
      <w:tr w:rsidR="0082073E" w14:paraId="4A4BA822" w14:textId="77777777" w:rsidTr="0082073E">
        <w:trPr>
          <w:trHeight w:val="315"/>
        </w:trPr>
        <w:tc>
          <w:tcPr>
            <w:tcW w:w="76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877C19F" w14:textId="1352C09D" w:rsidR="0082073E" w:rsidRDefault="0082073E" w:rsidP="0082073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54BCCD9" w14:textId="0FD59FC5" w:rsidR="0082073E" w:rsidRDefault="0082073E" w:rsidP="0082073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1.3.</w:t>
            </w:r>
          </w:p>
        </w:tc>
        <w:tc>
          <w:tcPr>
            <w:tcW w:w="417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7FE83BD" w14:textId="04653EC2" w:rsidR="0082073E" w:rsidRPr="000E623B" w:rsidRDefault="0082073E" w:rsidP="0082073E">
            <w:pPr>
              <w:rPr>
                <w:rFonts w:ascii="Cambria" w:hAnsi="Cambria" w:cs="Calibri"/>
                <w:color w:val="000000"/>
                <w:sz w:val="16"/>
                <w:szCs w:val="16"/>
                <w:lang w:val="sr-Cyrl-RS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закупа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A10BA81" w14:textId="2055A786" w:rsidR="0082073E" w:rsidRDefault="0082073E" w:rsidP="0082073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614</w:t>
            </w:r>
          </w:p>
        </w:tc>
        <w:tc>
          <w:tcPr>
            <w:tcW w:w="150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ECFE6B1" w14:textId="0D0B4DA3" w:rsidR="0082073E" w:rsidRDefault="0082073E" w:rsidP="0082073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8D1E97F" w14:textId="10C70D97" w:rsidR="0082073E" w:rsidRDefault="0082073E" w:rsidP="0082073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23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7F774C5" w14:textId="0B267216" w:rsidR="0082073E" w:rsidRDefault="0082073E" w:rsidP="0082073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B4775EC" w14:textId="0207E7EC" w:rsidR="0082073E" w:rsidRDefault="0082073E" w:rsidP="0082073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F8395BB" w14:textId="67151B2A" w:rsidR="0082073E" w:rsidRDefault="0082073E" w:rsidP="0082073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6140D37" w14:textId="771FBDE5" w:rsidR="0082073E" w:rsidRDefault="0082073E" w:rsidP="0082073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8.500.000,00</w:t>
            </w:r>
          </w:p>
        </w:tc>
      </w:tr>
      <w:tr w:rsidR="0082073E" w14:paraId="34B9FDF9" w14:textId="77777777" w:rsidTr="0082073E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0312840B" w14:textId="111F7D2B" w:rsidR="0082073E" w:rsidRDefault="0082073E" w:rsidP="0082073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78604C7F" w14:textId="3F3427D8" w:rsidR="0082073E" w:rsidRDefault="0082073E" w:rsidP="0082073E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1.4.</w:t>
            </w:r>
          </w:p>
        </w:tc>
        <w:tc>
          <w:tcPr>
            <w:tcW w:w="4179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21638E51" w14:textId="6C62782F" w:rsidR="0082073E" w:rsidRDefault="0082073E" w:rsidP="0082073E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извори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03576C4E" w14:textId="3D7C9CE4" w:rsidR="0082073E" w:rsidRDefault="0082073E" w:rsidP="0082073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4BE2ACA0" w14:textId="1DB61A3D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52054A1E" w14:textId="7B1A229C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23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2FF9527E" w14:textId="2D891D9B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0ADE6D57" w14:textId="6C625893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-500.000,00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1215539D" w14:textId="03E63697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57355991" w14:textId="03EEA519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</w:tr>
      <w:tr w:rsidR="0082073E" w14:paraId="40D9AD95" w14:textId="77777777" w:rsidTr="0082073E">
        <w:trPr>
          <w:trHeight w:val="315"/>
        </w:trPr>
        <w:tc>
          <w:tcPr>
            <w:tcW w:w="769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E002F" w14:textId="77777777" w:rsidR="0082073E" w:rsidRDefault="0082073E" w:rsidP="0082073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9F121" w14:textId="77777777" w:rsidR="0082073E" w:rsidRDefault="0082073E" w:rsidP="00820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44199" w14:textId="16CAC2C8" w:rsidR="0082073E" w:rsidRDefault="0082073E" w:rsidP="0082073E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УКУПНО А+Б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576C7" w14:textId="77777777" w:rsidR="0082073E" w:rsidRDefault="0082073E" w:rsidP="0082073E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2BA953A" w14:textId="1F0707F3" w:rsidR="0082073E" w:rsidRPr="007006F2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val="sr-Cyrl-RS"/>
              </w:rPr>
              <w:t>1.138.846.777,00</w:t>
            </w:r>
          </w:p>
        </w:tc>
        <w:tc>
          <w:tcPr>
            <w:tcW w:w="137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B78F5" w14:textId="4490FB98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487.479.200,00</w:t>
            </w:r>
          </w:p>
        </w:tc>
        <w:tc>
          <w:tcPr>
            <w:tcW w:w="1523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C3343" w14:textId="62643FA4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507.869.200,00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8275D2A" w14:textId="4C10140A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20.390.000,00</w:t>
            </w:r>
          </w:p>
        </w:tc>
        <w:tc>
          <w:tcPr>
            <w:tcW w:w="1406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E0D91" w14:textId="15A3E8F9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868.251.195,00</w:t>
            </w:r>
          </w:p>
        </w:tc>
        <w:tc>
          <w:tcPr>
            <w:tcW w:w="143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B5071" w14:textId="049275CA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418.064.099,50</w:t>
            </w:r>
          </w:p>
        </w:tc>
      </w:tr>
      <w:tr w:rsidR="00E2274D" w14:paraId="0270F501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4FF3F" w14:textId="77777777" w:rsidR="00E2274D" w:rsidRDefault="00E2274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11716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F82EE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EB96E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C8A0D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8ED6F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9BDEC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7F7A7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913D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4CD9E" w14:textId="77777777" w:rsidR="00E2274D" w:rsidRDefault="00E2274D">
            <w:pPr>
              <w:rPr>
                <w:sz w:val="20"/>
                <w:szCs w:val="20"/>
              </w:rPr>
            </w:pPr>
          </w:p>
        </w:tc>
      </w:tr>
      <w:tr w:rsidR="00E2274D" w14:paraId="6EFBBA2B" w14:textId="77777777" w:rsidTr="00A713CF">
        <w:trPr>
          <w:trHeight w:val="300"/>
        </w:trPr>
        <w:tc>
          <w:tcPr>
            <w:tcW w:w="1516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3C93B" w14:textId="77777777" w:rsidR="00E2274D" w:rsidRDefault="00E2274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ПЛАНИРАНИ РАСХОДИ ЗА 2025. ГОДИНУ</w:t>
            </w:r>
          </w:p>
        </w:tc>
      </w:tr>
      <w:tr w:rsidR="00E2274D" w14:paraId="211C0B54" w14:textId="77777777" w:rsidTr="0082073E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1FD61" w14:textId="77777777" w:rsidR="00E2274D" w:rsidRDefault="00E2274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25286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4A1D2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09F2D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7496E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8D0C2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D8D7A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9437B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AE6F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AF9E" w14:textId="77777777" w:rsidR="00E2274D" w:rsidRDefault="00E2274D">
            <w:pPr>
              <w:rPr>
                <w:sz w:val="20"/>
                <w:szCs w:val="20"/>
              </w:rPr>
            </w:pPr>
          </w:p>
        </w:tc>
      </w:tr>
      <w:tr w:rsidR="007006F2" w14:paraId="416DA1F0" w14:textId="77777777" w:rsidTr="0082073E">
        <w:trPr>
          <w:trHeight w:val="435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EB6191" w14:textId="4FC3ADF6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Ознака</w:t>
            </w:r>
            <w:proofErr w:type="spellEnd"/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0ADF87" w14:textId="0AE30DD0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2E0E71" w14:textId="5DDF5ED4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Врста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прихода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CDB11" w14:textId="5A446438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D0919" w14:textId="13A839B0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II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Измена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br/>
              <w:t>2024.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2C98A" w14:textId="6E1672FF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Измена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br/>
              <w:t>2025.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A9B95" w14:textId="22E93412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II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Измена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br/>
              <w:t>2025.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F84E8" w14:textId="19F3C55E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Разлика</w:t>
            </w:r>
            <w:proofErr w:type="spellEnd"/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ABA0F" w14:textId="44AB99D8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Пројекција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br/>
              <w:t>2026.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09C00" w14:textId="733E1917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Пројекција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br/>
              <w:t>2027.</w:t>
            </w:r>
          </w:p>
        </w:tc>
      </w:tr>
      <w:tr w:rsidR="007006F2" w14:paraId="7EEE8E66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A4A48" w14:textId="5CE50332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А)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07AAF" w14:textId="77777777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F4CD6" w14:textId="362E2F0C" w:rsidR="007006F2" w:rsidRDefault="007006F2" w:rsidP="007006F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НЕКАТЕГОРИСАНИ ПУТЕВИ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38F9A" w14:textId="77777777" w:rsidR="007006F2" w:rsidRDefault="007006F2" w:rsidP="007006F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8C2F6" w14:textId="77777777" w:rsidR="007006F2" w:rsidRDefault="007006F2" w:rsidP="00700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C442A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FCF35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CF6D3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5DCF0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A653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</w:tr>
      <w:tr w:rsidR="00CB36C2" w14:paraId="5F49B567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9CD80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D7772" w14:textId="4C157855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C4959" w14:textId="60EB5AD4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Набавка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материјала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неатегорисане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путеве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6BB9E" w14:textId="1DEF86BF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5100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85F89" w14:textId="6C8EADA0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5DB04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016E6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B455A" w14:textId="26467251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078B2" w14:textId="43EAE7A1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306D3" w14:textId="0C73A6A4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3.600.000,00</w:t>
            </w:r>
          </w:p>
        </w:tc>
      </w:tr>
      <w:tr w:rsidR="00CB36C2" w14:paraId="100FC0C7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107B6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19C0B" w14:textId="18B71973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C4469" w14:textId="261A7B96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транспорта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материјала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95813" w14:textId="6C4F471E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5319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481FC" w14:textId="10C7DD9C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B530C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DDD89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89302" w14:textId="036AC128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C7D15" w14:textId="369AC580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761CE" w14:textId="557DA94B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3.600.000,00</w:t>
            </w:r>
          </w:p>
        </w:tc>
      </w:tr>
      <w:tr w:rsidR="00CB36C2" w14:paraId="26E99A71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35AD3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023E6" w14:textId="061E4D61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E00D4" w14:textId="20B206F8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некатегорисаних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путева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зимским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условима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2896D" w14:textId="7C6FD617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EEE38" w14:textId="4CC3F314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16.700.000,00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5A918" w14:textId="056F32D3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4D3E3" w14:textId="03BD1D41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180F6" w14:textId="7604EB7E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D1A82" w14:textId="508014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ECF76" w14:textId="32D067B8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14.000.000,00</w:t>
            </w:r>
          </w:p>
        </w:tc>
      </w:tr>
      <w:tr w:rsidR="00CB36C2" w14:paraId="13A69F2F" w14:textId="77777777" w:rsidTr="0082073E">
        <w:trPr>
          <w:trHeight w:val="33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699D8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8E788" w14:textId="1FD86F1C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7342F" w14:textId="0FAFF864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Радови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инспекцијским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налозима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некатегорисаним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путевима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9B881" w14:textId="55A3A26B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80700" w14:textId="2920D9F6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1788C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A5BEA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4FDAB" w14:textId="140B806E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464E9" w14:textId="051C5184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005AD" w14:textId="1FCCB958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3.600.000,00</w:t>
            </w:r>
          </w:p>
        </w:tc>
      </w:tr>
      <w:tr w:rsidR="00CB36C2" w14:paraId="07C3E665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57FAC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FF320" w14:textId="176F96D7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F0663" w14:textId="589D0032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Уређење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некатегорисаних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путева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4F63C" w14:textId="73CE6422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70F6C" w14:textId="09C08E5A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235.750.000,00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781D9" w14:textId="1BDB9F3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D0C9E" w14:textId="6FFF4E45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9D860" w14:textId="07A88044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E9F95" w14:textId="4159B246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120.000.000,00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D069F" w14:textId="3CAF0421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120.000.000,00</w:t>
            </w:r>
          </w:p>
        </w:tc>
      </w:tr>
      <w:tr w:rsidR="00CB36C2" w14:paraId="5C2320C6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A6200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E3B0B" w14:textId="52DB44AC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BF2CF" w14:textId="6209859F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Уређење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атарских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путева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EBE06" w14:textId="2630BBB6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CC950" w14:textId="67660D8C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97.397.962,00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3F9CD" w14:textId="3799E711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2EB24" w14:textId="6D798A4C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38A5D" w14:textId="327762DF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FEACC" w14:textId="387DD623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F8C39" w14:textId="0C0737A6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30.000.000,00</w:t>
            </w:r>
          </w:p>
        </w:tc>
      </w:tr>
      <w:tr w:rsidR="00CB36C2" w14:paraId="0FC8DD39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D435D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E3527" w14:textId="519B9186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A085C" w14:textId="78015370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Радови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случају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ванредних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ситуација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FA08B" w14:textId="019FE88B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EB65D" w14:textId="5A0C19FD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6B44D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FAF63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83265" w14:textId="5BB16BC4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226D5" w14:textId="0CA015C0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8808F" w14:textId="65849248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3.600.000,00</w:t>
            </w:r>
          </w:p>
        </w:tc>
      </w:tr>
      <w:tr w:rsidR="00CB36C2" w14:paraId="3DF421BE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B7D12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9D935" w14:textId="5445C8D9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E8C89" w14:textId="1CDCD39C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надзора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некатегорисане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путеве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24C26" w14:textId="713A27DE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00241" w14:textId="4890440B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35727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32273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D60DA" w14:textId="7D50E274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98B8B" w14:textId="2FC91C34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B5978" w14:textId="5FFBBC80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2.000.000,00</w:t>
            </w:r>
          </w:p>
        </w:tc>
      </w:tr>
      <w:tr w:rsidR="00CB36C2" w14:paraId="722129BE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F44FF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6D5B6" w14:textId="56AEC3A8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1703E" w14:textId="2FBA1E0E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Геодетске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вези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некатегорисаним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путевима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C0584" w14:textId="68CF44EB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C70B2" w14:textId="2B408BEF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C2B0A" w14:textId="06BDEC09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BF853" w14:textId="30EF4452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24BE4" w14:textId="7C8EA163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6251A" w14:textId="4F06BC32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9FD8F" w14:textId="4131998B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1.200.000,00</w:t>
            </w:r>
          </w:p>
        </w:tc>
      </w:tr>
      <w:tr w:rsidR="00CB36C2" w14:paraId="42C49908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B5335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41BC1" w14:textId="2738FB14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98C8F" w14:textId="6A99568D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путних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прелаза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234CC" w14:textId="1383215E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050D9" w14:textId="2C97CA5A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A6D65" w14:textId="244502C6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3B05C" w14:textId="68EB049D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165DA" w14:textId="3F07E58D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D5163" w14:textId="2EE1887E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7F9BC" w14:textId="73173925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250.000,00</w:t>
            </w:r>
          </w:p>
        </w:tc>
      </w:tr>
      <w:tr w:rsidR="00CB36C2" w14:paraId="1CA5E6C1" w14:textId="77777777" w:rsidTr="0082073E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B2FABF0" w14:textId="644813EF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EE3DC78" w14:textId="54D356BF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7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68DCFF8" w14:textId="6EEFF68E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Редовно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објеката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некатегорисаним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путевима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97037E8" w14:textId="56F60D2C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11D9ED0" w14:textId="74C05E59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862821C" w14:textId="2EC6C6DE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626190F" w14:textId="39DAB6DE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E9C005B" w14:textId="7E97252E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1C68DD5" w14:textId="790E3CE5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93BF800" w14:textId="536CA1C8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3.600.000,00</w:t>
            </w:r>
          </w:p>
        </w:tc>
      </w:tr>
      <w:tr w:rsidR="00CB36C2" w14:paraId="36B80936" w14:textId="77777777" w:rsidTr="0082073E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229EB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EF1DD" w14:textId="77777777" w:rsidR="00CB36C2" w:rsidRDefault="00CB36C2" w:rsidP="00CB3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18ECB" w14:textId="10116BF1" w:rsidR="00CB36C2" w:rsidRDefault="00CB36C2" w:rsidP="00CB36C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УКУПНО А: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FBD9D" w14:textId="77777777" w:rsidR="00CB36C2" w:rsidRDefault="00CB36C2" w:rsidP="00CB36C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A0EE5" w14:textId="0B6A37F9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364.097.962,00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A3F62" w14:textId="55BF069D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106.450.000,00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E646C" w14:textId="266933AA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116.450.000,00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F6A8F" w14:textId="06CD6656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7DC4C" w14:textId="5827F789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185.450.000,00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B1C43" w14:textId="6FD316E6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185.450.000,00</w:t>
            </w:r>
          </w:p>
        </w:tc>
      </w:tr>
      <w:tr w:rsidR="00E2274D" w14:paraId="5DED69CD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63269" w14:textId="77777777" w:rsidR="00E2274D" w:rsidRDefault="00E2274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8BF29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A59A3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DC8EF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26972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3EE1D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2B51D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AE691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F1A9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C7F2" w14:textId="77777777" w:rsidR="00E2274D" w:rsidRDefault="00E2274D">
            <w:pPr>
              <w:rPr>
                <w:sz w:val="20"/>
                <w:szCs w:val="20"/>
              </w:rPr>
            </w:pPr>
          </w:p>
        </w:tc>
      </w:tr>
      <w:tr w:rsidR="00E2274D" w14:paraId="43B2127C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0C3F9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B13E1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67249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B224D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FBE43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2E576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9A088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051E1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201B9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0001" w14:textId="77777777" w:rsidR="00E2274D" w:rsidRDefault="00E2274D">
            <w:pPr>
              <w:rPr>
                <w:sz w:val="20"/>
                <w:szCs w:val="20"/>
              </w:rPr>
            </w:pPr>
          </w:p>
        </w:tc>
      </w:tr>
      <w:tr w:rsidR="007006F2" w14:paraId="38A0B86F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BFD02" w14:textId="5D9D8E34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Б)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60706" w14:textId="77777777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84E16" w14:textId="463D4D19" w:rsidR="007006F2" w:rsidRDefault="007006F2" w:rsidP="007006F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ОДРЖАВАЊЕ ЈАВНЕ РАСВЕТЕ СА УТРОШКОМ ЕЛЕКТРИЧНЕ ЕНЕРГИЈЕ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8AB2F" w14:textId="77777777" w:rsidR="007006F2" w:rsidRDefault="007006F2" w:rsidP="007006F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C1A65" w14:textId="77777777" w:rsidR="007006F2" w:rsidRDefault="007006F2" w:rsidP="00700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D52E2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178CD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41C00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096F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D493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</w:tr>
      <w:tr w:rsidR="0082073E" w14:paraId="438EDBFE" w14:textId="77777777" w:rsidTr="0082073E">
        <w:trPr>
          <w:trHeight w:val="480"/>
        </w:trPr>
        <w:tc>
          <w:tcPr>
            <w:tcW w:w="76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8D05A89" w14:textId="411E122A" w:rsidR="0082073E" w:rsidRDefault="0082073E" w:rsidP="0082073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C2DF5F0" w14:textId="0A5504AA" w:rsidR="0082073E" w:rsidRDefault="0082073E" w:rsidP="0082073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7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A40CC8E" w14:textId="33562739" w:rsidR="0082073E" w:rsidRDefault="0082073E" w:rsidP="0082073E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електричне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енергије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репрограм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ЕПС-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ом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ЕДБ-</w:t>
            </w:r>
            <w:proofErr w:type="spellStart"/>
            <w:proofErr w:type="gram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ом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16"/>
                <w:szCs w:val="16"/>
                <w:lang w:val="sr-Cyrl-RS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</w:t>
            </w:r>
            <w:proofErr w:type="spellEnd"/>
            <w:proofErr w:type="gram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2F451A8" w14:textId="371876C0" w:rsidR="0082073E" w:rsidRDefault="0082073E" w:rsidP="0082073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5133</w:t>
            </w:r>
          </w:p>
        </w:tc>
        <w:tc>
          <w:tcPr>
            <w:tcW w:w="15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1ED6D5A" w14:textId="01B34118" w:rsidR="0082073E" w:rsidRDefault="0082073E" w:rsidP="0082073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47.000.000,00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C88EEEF" w14:textId="677CE816" w:rsidR="0082073E" w:rsidRPr="008623A6" w:rsidRDefault="0082073E" w:rsidP="0082073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53.000.000,00</w:t>
            </w:r>
          </w:p>
        </w:tc>
        <w:tc>
          <w:tcPr>
            <w:tcW w:w="152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C432D79" w14:textId="6752457F" w:rsidR="0082073E" w:rsidRPr="008623A6" w:rsidRDefault="0082073E" w:rsidP="0082073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28.750.000,00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8347578" w14:textId="0A14E2B8" w:rsidR="0082073E" w:rsidRPr="008623A6" w:rsidRDefault="0082073E" w:rsidP="0082073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-24.250.000,00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F8B2F65" w14:textId="65B18338" w:rsidR="0082073E" w:rsidRDefault="0082073E" w:rsidP="0082073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9A61561" w14:textId="3E946109" w:rsidR="0082073E" w:rsidRDefault="0082073E" w:rsidP="0082073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50.000.000,00</w:t>
            </w:r>
          </w:p>
        </w:tc>
      </w:tr>
      <w:tr w:rsidR="0082073E" w14:paraId="7CC079CB" w14:textId="77777777" w:rsidTr="0082073E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A6A20" w14:textId="77777777" w:rsidR="0082073E" w:rsidRDefault="0082073E" w:rsidP="0082073E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63912" w14:textId="77777777" w:rsidR="0082073E" w:rsidRDefault="0082073E" w:rsidP="00820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85383" w14:textId="02448A0D" w:rsidR="0082073E" w:rsidRDefault="0082073E" w:rsidP="0082073E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УКУПНО Б: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898B0" w14:textId="77777777" w:rsidR="0082073E" w:rsidRDefault="0082073E" w:rsidP="0082073E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67871" w14:textId="72E867C5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47.000.000,00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78575" w14:textId="18B7AA89" w:rsidR="0082073E" w:rsidRPr="008623A6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53.000.000,00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79D76" w14:textId="3D16DABF" w:rsidR="0082073E" w:rsidRPr="008623A6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28.750.000,00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0AE68" w14:textId="1D222031" w:rsidR="0082073E" w:rsidRPr="008623A6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-24.250.000,00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F8CE6" w14:textId="6071A62A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D011D" w14:textId="465A3494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</w:tr>
      <w:tr w:rsidR="00E2274D" w14:paraId="68F4F281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D4CCA" w14:textId="77777777" w:rsidR="00E2274D" w:rsidRDefault="00E2274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7DEE3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E8DE5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66573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EF620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4DB27" w14:textId="77777777" w:rsidR="00E2274D" w:rsidRPr="008623A6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8437B" w14:textId="77777777" w:rsidR="00E2274D" w:rsidRPr="008623A6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19722" w14:textId="77777777" w:rsidR="00E2274D" w:rsidRPr="008623A6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FB7D6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6754" w14:textId="77777777" w:rsidR="00E2274D" w:rsidRDefault="00E2274D">
            <w:pPr>
              <w:rPr>
                <w:sz w:val="20"/>
                <w:szCs w:val="20"/>
              </w:rPr>
            </w:pPr>
          </w:p>
        </w:tc>
      </w:tr>
      <w:tr w:rsidR="007006F2" w14:paraId="372E19D1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83BC6" w14:textId="36A030F5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В)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9C68B" w14:textId="77777777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26B08" w14:textId="501A40C0" w:rsidR="007006F2" w:rsidRDefault="007006F2" w:rsidP="007006F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УРЕЂЕЊЕ ВОДОТОКОВА И ОДРЖАВАЊЕ КАНАЛИЗАЦИОНИХ МРЕЖА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0F602" w14:textId="77777777" w:rsidR="007006F2" w:rsidRDefault="007006F2" w:rsidP="007006F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A9E57" w14:textId="77777777" w:rsidR="007006F2" w:rsidRDefault="007006F2" w:rsidP="00700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953EF" w14:textId="77777777" w:rsidR="007006F2" w:rsidRPr="008623A6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5DA0E" w14:textId="77777777" w:rsidR="007006F2" w:rsidRPr="008623A6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B29F2" w14:textId="77777777" w:rsidR="007006F2" w:rsidRPr="008623A6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5011B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83AA1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</w:tr>
      <w:tr w:rsidR="00CB36C2" w14:paraId="79CD2C1B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12CFB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79305" w14:textId="2DE647F3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FE7C8" w14:textId="4F9B76D7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Уређење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канала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водотокова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другог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реда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BA9A3" w14:textId="7C3E28D7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7C514" w14:textId="7A565AFE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07BA4" w14:textId="054A9412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40139" w14:textId="0CF052ED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F957D" w14:textId="683068E1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6B593" w14:textId="0D4B1028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0A815" w14:textId="0390068E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3.000.000,00</w:t>
            </w:r>
          </w:p>
        </w:tc>
      </w:tr>
      <w:tr w:rsidR="00CB36C2" w14:paraId="04CE7079" w14:textId="77777777" w:rsidTr="0082073E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F21F906" w14:textId="208CF8E6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55B46B3" w14:textId="27A3C133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7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79B433F7" w14:textId="7AFDB41E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канализационих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мрежа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које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нису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предате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управљање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ЈКП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13A7D00" w14:textId="33D23467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BDA1CA1" w14:textId="4FC53B23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98905BC" w14:textId="6358E823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2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8ADCE72" w14:textId="1D1D91A0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ED5BA64" w14:textId="4834D9F2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85C5309" w14:textId="628FACF5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8EA6FC3" w14:textId="21FC3943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4.000.000,00</w:t>
            </w:r>
          </w:p>
        </w:tc>
      </w:tr>
      <w:tr w:rsidR="00CB36C2" w14:paraId="787B49FC" w14:textId="77777777" w:rsidTr="0082073E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D8342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168BF" w14:textId="77777777" w:rsidR="00CB36C2" w:rsidRDefault="00CB36C2" w:rsidP="00CB3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C4545" w14:textId="2DD55732" w:rsidR="00CB36C2" w:rsidRDefault="00CB36C2" w:rsidP="00CB36C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УКУПНО В: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A58C3" w14:textId="77777777" w:rsidR="00CB36C2" w:rsidRDefault="00CB36C2" w:rsidP="00CB36C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BEB82" w14:textId="58DC3179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6BCAF" w14:textId="7211938A" w:rsidR="00CB36C2" w:rsidRPr="008623A6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152F9" w14:textId="405AF96C" w:rsidR="00CB36C2" w:rsidRPr="008623A6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90CA7" w14:textId="3D87A150" w:rsidR="00CB36C2" w:rsidRPr="008623A6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70F41" w14:textId="351F81E6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0E703" w14:textId="3726778E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</w:tr>
      <w:tr w:rsidR="00E2274D" w14:paraId="70A90CA1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237F7" w14:textId="77777777" w:rsidR="00E2274D" w:rsidRDefault="00E2274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9DC78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BA3FC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EE3D3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6D100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C9B15" w14:textId="77777777" w:rsidR="00E2274D" w:rsidRPr="008623A6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64ECD" w14:textId="77777777" w:rsidR="00E2274D" w:rsidRPr="008623A6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9FBAE" w14:textId="77777777" w:rsidR="00E2274D" w:rsidRPr="008623A6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92545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7807E" w14:textId="77777777" w:rsidR="00E2274D" w:rsidRDefault="00E2274D">
            <w:pPr>
              <w:rPr>
                <w:sz w:val="20"/>
                <w:szCs w:val="20"/>
              </w:rPr>
            </w:pPr>
          </w:p>
        </w:tc>
      </w:tr>
      <w:tr w:rsidR="007006F2" w14:paraId="75FE2A96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678CC" w14:textId="41081ECB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Г)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4EAC6" w14:textId="77777777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F7E68" w14:textId="55F52749" w:rsidR="007006F2" w:rsidRDefault="007006F2" w:rsidP="007006F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ОДРЖАВАЊЕ ЈАВНИХ, ЗЕЛЕНИХ ПОВРШИНА И ОСТАЛИХ ОБЈЕКАТА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11267" w14:textId="77777777" w:rsidR="007006F2" w:rsidRDefault="007006F2" w:rsidP="007006F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BE338" w14:textId="77777777" w:rsidR="007006F2" w:rsidRDefault="007006F2" w:rsidP="00700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8A11A" w14:textId="77777777" w:rsidR="007006F2" w:rsidRPr="008623A6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94068" w14:textId="77777777" w:rsidR="007006F2" w:rsidRPr="008623A6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8A715" w14:textId="77777777" w:rsidR="007006F2" w:rsidRPr="008623A6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872D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4AC2D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</w:tr>
      <w:tr w:rsidR="00A66A1F" w14:paraId="19DB86A4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4C098" w14:textId="77777777" w:rsidR="00A66A1F" w:rsidRDefault="00A66A1F" w:rsidP="00A66A1F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D43AF" w14:textId="36E25F53" w:rsidR="00A66A1F" w:rsidRDefault="00A66A1F" w:rsidP="00A66A1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A80D1" w14:textId="490A4CA2" w:rsidR="00A66A1F" w:rsidRDefault="00A66A1F" w:rsidP="00A66A1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Кошење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зелених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CAF82" w14:textId="203F935D" w:rsidR="00A66A1F" w:rsidRDefault="00A66A1F" w:rsidP="00A66A1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60969" w14:textId="5AD6EAED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3CC4C" w14:textId="40438700" w:rsidR="00A66A1F" w:rsidRPr="008623A6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16092" w14:textId="61E2FC14" w:rsidR="00A66A1F" w:rsidRPr="008623A6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27629" w14:textId="3EA57EF6" w:rsidR="00A66A1F" w:rsidRPr="008623A6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BFAC8" w14:textId="3DD3E576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0961B" w14:textId="51ABBFC6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12.000.000,00</w:t>
            </w:r>
          </w:p>
        </w:tc>
      </w:tr>
      <w:tr w:rsidR="00A66A1F" w14:paraId="6FD2DEA7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90C96" w14:textId="77777777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48326" w14:textId="3675DC65" w:rsidR="00A66A1F" w:rsidRDefault="00A66A1F" w:rsidP="00A66A1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82C89" w14:textId="038193EA" w:rsidR="00A66A1F" w:rsidRDefault="00A66A1F" w:rsidP="00A66A1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Чишћење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тротоара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тргова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јавних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1548A" w14:textId="279BDF54" w:rsidR="00A66A1F" w:rsidRDefault="00A66A1F" w:rsidP="00A66A1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52AFE" w14:textId="43B8ECE0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F2BAB" w14:textId="24278754" w:rsidR="00A66A1F" w:rsidRPr="008623A6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AE6FD" w14:textId="01E343CF" w:rsidR="00A66A1F" w:rsidRPr="008623A6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C1D4C" w14:textId="361D0A18" w:rsidR="00A66A1F" w:rsidRPr="008623A6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CDEF3" w14:textId="443347BD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2083E" w14:textId="76871874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13.000.000,00</w:t>
            </w:r>
          </w:p>
        </w:tc>
      </w:tr>
      <w:tr w:rsidR="00A66A1F" w14:paraId="00D67043" w14:textId="77777777" w:rsidTr="0082073E">
        <w:trPr>
          <w:trHeight w:val="4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4AC59" w14:textId="77777777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49997" w14:textId="2AF2854E" w:rsidR="00A66A1F" w:rsidRDefault="00A66A1F" w:rsidP="00A66A1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505BB" w14:textId="15D04DA3" w:rsidR="00A66A1F" w:rsidRDefault="00A66A1F" w:rsidP="00A66A1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паркова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зелених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површина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16"/>
                <w:szCs w:val="16"/>
              </w:rPr>
              <w:br/>
              <w:t xml:space="preserve">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садња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цвећа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9A288" w14:textId="57844491" w:rsidR="00A66A1F" w:rsidRDefault="00A66A1F" w:rsidP="00A66A1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D462C" w14:textId="31C1411C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9EF1C" w14:textId="323606FE" w:rsidR="00A66A1F" w:rsidRPr="008623A6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6D8F1" w14:textId="4FEC12D5" w:rsidR="00A66A1F" w:rsidRPr="008623A6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D723C" w14:textId="19688FEE" w:rsidR="00A66A1F" w:rsidRPr="008623A6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45C16" w14:textId="00164F09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D8E3B" w14:textId="7EE01FB2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5.000.000,00</w:t>
            </w:r>
          </w:p>
        </w:tc>
      </w:tr>
      <w:tr w:rsidR="00A66A1F" w14:paraId="5F4E7C18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D7383" w14:textId="77777777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532C5" w14:textId="1211E85D" w:rsidR="00A66A1F" w:rsidRDefault="00A66A1F" w:rsidP="00A66A1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98E21" w14:textId="6A192651" w:rsidR="00A66A1F" w:rsidRDefault="00A66A1F" w:rsidP="00A66A1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Чишћење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дивљих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депонија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E444E" w14:textId="66204C59" w:rsidR="00A66A1F" w:rsidRDefault="00A66A1F" w:rsidP="00A66A1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F46A4" w14:textId="179DC711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5E768" w14:textId="32D048F8" w:rsidR="00A66A1F" w:rsidRPr="008623A6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B54DA" w14:textId="475F50F5" w:rsidR="00A66A1F" w:rsidRPr="008623A6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30164" w14:textId="71D5B4B9" w:rsidR="00A66A1F" w:rsidRPr="008623A6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93D22" w14:textId="72888AE1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B1917" w14:textId="17B24F08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10.000.000,00</w:t>
            </w:r>
          </w:p>
        </w:tc>
      </w:tr>
      <w:tr w:rsidR="00A66A1F" w14:paraId="45B0521F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B7E68" w14:textId="77777777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D45E2" w14:textId="32C3F210" w:rsidR="00A66A1F" w:rsidRDefault="00A66A1F" w:rsidP="00A66A1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EAA60" w14:textId="4608834A" w:rsidR="00A66A1F" w:rsidRDefault="00A66A1F" w:rsidP="00A66A1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Уређење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мобилијара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усклађивање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Правилником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ACBFD" w14:textId="02791A8A" w:rsidR="00A66A1F" w:rsidRDefault="00A66A1F" w:rsidP="00A66A1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07BB5" w14:textId="291D22EB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36.400.000,00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6B496" w14:textId="77777777" w:rsidR="00A66A1F" w:rsidRPr="008623A6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A8C46" w14:textId="77777777" w:rsidR="00A66A1F" w:rsidRPr="008623A6" w:rsidRDefault="00A66A1F" w:rsidP="00A66A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43298" w14:textId="436466CF" w:rsidR="00A66A1F" w:rsidRPr="008623A6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5D0E8" w14:textId="222E93CE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C0609" w14:textId="59663013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10.000.000,00</w:t>
            </w:r>
          </w:p>
        </w:tc>
      </w:tr>
      <w:tr w:rsidR="00A66A1F" w14:paraId="4A1B8050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B5AB6" w14:textId="77777777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3BDBA" w14:textId="3AC5F8BA" w:rsidR="00A66A1F" w:rsidRDefault="00A66A1F" w:rsidP="00A66A1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25898" w14:textId="56D1DE40" w:rsidR="00A66A1F" w:rsidRDefault="00A66A1F" w:rsidP="00A66A1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Редовно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мобилијара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сертификација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D98C3" w14:textId="07178319" w:rsidR="00A66A1F" w:rsidRDefault="00A66A1F" w:rsidP="00A66A1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A26A3" w14:textId="09F852DA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92516" w14:textId="0BF8AD18" w:rsidR="00A66A1F" w:rsidRPr="008623A6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0B028" w14:textId="6AB412AE" w:rsidR="00A66A1F" w:rsidRPr="008623A6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2CF57" w14:textId="6AB8C998" w:rsidR="00A66A1F" w:rsidRPr="008623A6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90A29" w14:textId="711C0B34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77A4B" w14:textId="3CB37132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3.600.000,00</w:t>
            </w:r>
          </w:p>
        </w:tc>
      </w:tr>
      <w:tr w:rsidR="00A66A1F" w14:paraId="40DFD9CC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65AA7" w14:textId="77777777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06720" w14:textId="66F75E5F" w:rsidR="00A66A1F" w:rsidRDefault="00A66A1F" w:rsidP="00A66A1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101C7" w14:textId="17ED4B2A" w:rsidR="00A66A1F" w:rsidRDefault="00A66A1F" w:rsidP="00A66A1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Уређење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дечјих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игралишта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Кутак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одмор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E103F" w14:textId="35ED135E" w:rsidR="00A66A1F" w:rsidRDefault="00A66A1F" w:rsidP="00A66A1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242BD" w14:textId="630CDBDB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71E42" w14:textId="7F5B512C" w:rsidR="00A66A1F" w:rsidRPr="008623A6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09C66" w14:textId="324A73DF" w:rsidR="00A66A1F" w:rsidRPr="008623A6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CC767" w14:textId="199D79CD" w:rsidR="00A66A1F" w:rsidRPr="008623A6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A85CB" w14:textId="136489D9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BB29D" w14:textId="5A9FD4BB" w:rsidR="00A66A1F" w:rsidRDefault="00A66A1F" w:rsidP="00A66A1F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3.000.000,00</w:t>
            </w:r>
          </w:p>
        </w:tc>
      </w:tr>
      <w:tr w:rsidR="00A66A1F" w14:paraId="4217E5A7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339C1" w14:textId="77777777" w:rsidR="00A66A1F" w:rsidRDefault="00A66A1F" w:rsidP="00A66A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B885E" w14:textId="619CC0DF" w:rsidR="00A66A1F" w:rsidRDefault="00A66A1F" w:rsidP="00A66A1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B3D2A" w14:textId="7703AF92" w:rsidR="00A66A1F" w:rsidRDefault="00A66A1F" w:rsidP="00A66A1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Уређење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аутобуских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стајалишта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644E2" w14:textId="5EC0C5F6" w:rsidR="00A66A1F" w:rsidRDefault="00A66A1F" w:rsidP="00A66A1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D56A8" w14:textId="0E8191C9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15.800.000,00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272F3" w14:textId="1BC27349" w:rsidR="00A66A1F" w:rsidRPr="008623A6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0C14D" w14:textId="0DCD71E4" w:rsidR="00A66A1F" w:rsidRPr="008623A6" w:rsidRDefault="00A66A1F" w:rsidP="00A66A1F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46576" w14:textId="44AAE008" w:rsidR="00A66A1F" w:rsidRPr="008623A6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54C6F" w14:textId="3442A7D4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24617" w14:textId="71C1B95B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5.000.000,00</w:t>
            </w:r>
          </w:p>
        </w:tc>
      </w:tr>
      <w:tr w:rsidR="00A66A1F" w14:paraId="038E584B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A5BDE" w14:textId="77777777" w:rsidR="00A66A1F" w:rsidRDefault="00A66A1F" w:rsidP="00A66A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2FDD6" w14:textId="2FF0CA53" w:rsidR="00A66A1F" w:rsidRDefault="00A66A1F" w:rsidP="00A66A1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0B855" w14:textId="438EAC24" w:rsidR="00A66A1F" w:rsidRDefault="00A66A1F" w:rsidP="00A66A1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аутобуских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стајалишта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C7A8E" w14:textId="536EC0B0" w:rsidR="00A66A1F" w:rsidRDefault="00A66A1F" w:rsidP="00A66A1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E68628" w14:textId="5AE2F115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58DF1" w14:textId="77777777" w:rsidR="00A66A1F" w:rsidRPr="008623A6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30F1E" w14:textId="77777777" w:rsidR="00A66A1F" w:rsidRPr="008623A6" w:rsidRDefault="00A66A1F" w:rsidP="00A66A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7F76C" w14:textId="4F47A7F7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BB817" w14:textId="0B0399CE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1F344" w14:textId="24303CF8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3.600.000,00</w:t>
            </w:r>
          </w:p>
        </w:tc>
      </w:tr>
      <w:tr w:rsidR="00A66A1F" w14:paraId="0F1B949A" w14:textId="77777777" w:rsidTr="0082073E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9D216E7" w14:textId="7D71400D" w:rsidR="00A66A1F" w:rsidRDefault="00A66A1F" w:rsidP="00A66A1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BC57095" w14:textId="2ED70517" w:rsidR="00A66A1F" w:rsidRDefault="00A66A1F" w:rsidP="00A66A1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7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07D0E12" w14:textId="1908B8A7" w:rsidR="00A66A1F" w:rsidRDefault="00A66A1F" w:rsidP="00A66A1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Израда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огласних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табли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891B1D0" w14:textId="7374CBB2" w:rsidR="00A66A1F" w:rsidRDefault="00A66A1F" w:rsidP="00A66A1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85F5A45" w14:textId="2D342921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D16DD84" w14:textId="270ADFB9" w:rsidR="00A66A1F" w:rsidRPr="008623A6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13CB944" w14:textId="0A1E2653" w:rsidR="00A66A1F" w:rsidRPr="008623A6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19C34E7" w14:textId="3CDC1788" w:rsidR="00A66A1F" w:rsidRPr="008623A6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0A65B88" w14:textId="51B137B5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912538A" w14:textId="6B9D4E88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1.200.000,00</w:t>
            </w:r>
          </w:p>
        </w:tc>
      </w:tr>
      <w:tr w:rsidR="00A66A1F" w14:paraId="300238A9" w14:textId="77777777" w:rsidTr="0082073E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085A7" w14:textId="77777777" w:rsidR="00A66A1F" w:rsidRDefault="00A66A1F" w:rsidP="00A66A1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429DD" w14:textId="77777777" w:rsidR="00A66A1F" w:rsidRDefault="00A66A1F" w:rsidP="00A66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6E718" w14:textId="3E218914" w:rsidR="00A66A1F" w:rsidRDefault="00A66A1F" w:rsidP="00A66A1F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УКУПНО Г: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C3519" w14:textId="77777777" w:rsidR="00A66A1F" w:rsidRDefault="00A66A1F" w:rsidP="00A66A1F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DCE75" w14:textId="084F0858" w:rsidR="00A66A1F" w:rsidRDefault="00A66A1F" w:rsidP="00A66A1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100.000.000,00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63832" w14:textId="1FE52057" w:rsidR="00A66A1F" w:rsidRPr="008623A6" w:rsidRDefault="00A66A1F" w:rsidP="00A66A1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44.000.000,00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699E6" w14:textId="5D8FABAA" w:rsidR="00A66A1F" w:rsidRPr="008623A6" w:rsidRDefault="00A66A1F" w:rsidP="00A66A1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47.000.000,00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AEE30" w14:textId="45F7F789" w:rsidR="00A66A1F" w:rsidRPr="008623A6" w:rsidRDefault="00A66A1F" w:rsidP="00A66A1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074E9" w14:textId="3648CC3D" w:rsidR="00A66A1F" w:rsidRDefault="00A66A1F" w:rsidP="00A66A1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66.400.000,00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207CE" w14:textId="47378709" w:rsidR="00A66A1F" w:rsidRDefault="00A66A1F" w:rsidP="00A66A1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66.400.000,00</w:t>
            </w:r>
          </w:p>
        </w:tc>
      </w:tr>
      <w:tr w:rsidR="00E2274D" w14:paraId="5658BD62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48887" w14:textId="77777777" w:rsidR="00E2274D" w:rsidRDefault="00E2274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69AC7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CA82D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C7EB1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53CEB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EDD83" w14:textId="77777777" w:rsidR="00E2274D" w:rsidRPr="008623A6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4B1C5" w14:textId="77777777" w:rsidR="00E2274D" w:rsidRPr="008623A6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4C1D5" w14:textId="77777777" w:rsidR="00E2274D" w:rsidRPr="008623A6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CFE8B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DDF35" w14:textId="77777777" w:rsidR="00E2274D" w:rsidRDefault="00E2274D">
            <w:pPr>
              <w:rPr>
                <w:sz w:val="20"/>
                <w:szCs w:val="20"/>
              </w:rPr>
            </w:pPr>
          </w:p>
        </w:tc>
      </w:tr>
      <w:tr w:rsidR="007006F2" w14:paraId="7C6C2EF0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63D3B" w14:textId="6F2B2524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7D819" w14:textId="77777777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A24DB" w14:textId="6AA1D224" w:rsidR="007006F2" w:rsidRDefault="007006F2" w:rsidP="007006F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ИЗГРАДЊА ОБЈЕКАТА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49D02" w14:textId="77777777" w:rsidR="007006F2" w:rsidRDefault="007006F2" w:rsidP="007006F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81917" w14:textId="77777777" w:rsidR="007006F2" w:rsidRDefault="007006F2" w:rsidP="00700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74625" w14:textId="77777777" w:rsidR="007006F2" w:rsidRPr="008623A6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ADB85" w14:textId="77777777" w:rsidR="007006F2" w:rsidRPr="008623A6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47499" w14:textId="77777777" w:rsidR="007006F2" w:rsidRPr="008623A6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A1861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61262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</w:tr>
      <w:tr w:rsidR="00CB36C2" w14:paraId="5DCBC79B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19869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0CB4A" w14:textId="0946E111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392E0" w14:textId="2F93BB6B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Уређење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закуп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66FAB" w14:textId="2CD220BA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6DA39" w14:textId="3252D85C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E9426" w14:textId="39604EB5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64EAC" w14:textId="2D23F24D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4E04B" w14:textId="15DA2D12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D85D9" w14:textId="0A636AB1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49F2F" w14:textId="7160EE3C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8.500.000,00</w:t>
            </w:r>
          </w:p>
        </w:tc>
      </w:tr>
      <w:tr w:rsidR="00CB36C2" w14:paraId="2EB80DA7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576F9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21D59" w14:textId="2534E18C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CD8F2" w14:textId="1607F133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Уређење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тргова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B67D2" w14:textId="72E2F868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ACE0F" w14:textId="7DAF48EE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00F81" w14:textId="77777777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FC405" w14:textId="77777777" w:rsidR="00CB36C2" w:rsidRPr="008623A6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FCCD5" w14:textId="59925825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1D920" w14:textId="36EA938E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380FB" w14:textId="0176AB44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3.600.000,00</w:t>
            </w:r>
          </w:p>
        </w:tc>
      </w:tr>
      <w:tr w:rsidR="00CB36C2" w14:paraId="1F4433D3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08BDE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2B96F" w14:textId="7CF62474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0C5D8" w14:textId="28F06671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надзора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изградњу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2C63D" w14:textId="19576AAB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BD2AD" w14:textId="2FAA64B5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DF962" w14:textId="77777777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509D4" w14:textId="77777777" w:rsidR="00CB36C2" w:rsidRPr="008623A6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6F311" w14:textId="2DB0C404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7A020" w14:textId="0B09343B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6DA5E" w14:textId="67A3A0BA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1.000.000,00</w:t>
            </w:r>
          </w:p>
        </w:tc>
      </w:tr>
      <w:tr w:rsidR="00CB36C2" w14:paraId="53A22932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4D9E1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7575F" w14:textId="312499A6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F87B2" w14:textId="4E65660B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објеката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којима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управља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ГО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Гроцка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56346" w14:textId="18F70AC6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E4ED6" w14:textId="35726A46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30DC6" w14:textId="0163D274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40C3A" w14:textId="1329C979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60478" w14:textId="64C0EA64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64743" w14:textId="37DC90E0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89CBF" w14:textId="7FE6CEF2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15.000.000,00</w:t>
            </w:r>
          </w:p>
        </w:tc>
      </w:tr>
      <w:tr w:rsidR="00CB36C2" w14:paraId="7F9CA58B" w14:textId="77777777" w:rsidTr="0082073E">
        <w:trPr>
          <w:trHeight w:val="4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34CE4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9859E" w14:textId="34DB9005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7E07B" w14:textId="7B3EDDB2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Реконструкција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адаптација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доградња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пословно-административног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објекта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потребе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Центра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Гроцка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набавка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пројектора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B9FAF" w14:textId="6A3A1320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9BD9C" w14:textId="04211D58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5.881.200,00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BFCFD" w14:textId="20BF6AA5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9.561.200,00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53E4B" w14:textId="4D9F6233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9.561.200,00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3888E" w14:textId="39EF269A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A8A19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CB1B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</w:tr>
      <w:tr w:rsidR="00CB36C2" w14:paraId="2F7ED9C3" w14:textId="77777777" w:rsidTr="0082073E">
        <w:trPr>
          <w:trHeight w:val="63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7C46D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7580C" w14:textId="141DEB3A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9A504" w14:textId="5795EE31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Санација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реконструкција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две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зграде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Општинске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управе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улици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Булева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ослобођења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број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26 и 39 </w:t>
            </w:r>
            <w:r>
              <w:rPr>
                <w:rFonts w:ascii="Cambria" w:hAnsi="Cambria" w:cs="Calibri"/>
                <w:color w:val="000000"/>
                <w:sz w:val="16"/>
                <w:szCs w:val="16"/>
              </w:rPr>
              <w:br/>
              <w:t>(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замена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столарије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уређење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фасада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поправка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крова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C7094" w14:textId="79B31ECA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7CDB6" w14:textId="77777777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B80FA" w14:textId="77777777" w:rsidR="00CB36C2" w:rsidRPr="008623A6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FEA10" w14:textId="77777777" w:rsidR="00CB36C2" w:rsidRPr="008623A6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3293A" w14:textId="32781CD9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15F80" w14:textId="44F77C49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98BA3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</w:tr>
      <w:tr w:rsidR="00CB36C2" w14:paraId="0A7BE7D2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4D6BF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F2D1D" w14:textId="57EBE033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26F34" w14:textId="4D48BA7A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Реконструкција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адаптација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школе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Живковцу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0E42C" w14:textId="3BD163EF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E545B" w14:textId="20A77BC2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7283C" w14:textId="77777777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F6555" w14:textId="77777777" w:rsidR="00CB36C2" w:rsidRPr="008623A6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F380F" w14:textId="5B15FEE9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66A8C" w14:textId="75E12A0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24133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</w:tr>
      <w:tr w:rsidR="00CB36C2" w14:paraId="5FA257A8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90FCC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FDAE8" w14:textId="0E531439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DA8EF" w14:textId="19D018D1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Спортска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хала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Гроцкој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6AA92" w14:textId="55037B46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A8366" w14:textId="009BD004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FAA28" w14:textId="1D8398FE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96.000.000,00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FB307" w14:textId="20937848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96.000.000,00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3B5A3" w14:textId="6A8E5A2B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BFA7E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8A2B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</w:tr>
      <w:tr w:rsidR="00CB36C2" w14:paraId="5C9B76D1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99F2C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C3E56" w14:textId="38C844E1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0640D" w14:textId="11B9FCC8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Санација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адаптација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објекта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вртића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Умчарима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B1578" w14:textId="10FE960E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39921" w14:textId="5B186934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8.551.965,00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63644" w14:textId="671CC0AB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32.000.000,00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CC025" w14:textId="397EA6C0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62.200.000,00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42595" w14:textId="26648552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30.200.000,00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28C4F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DA1F9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</w:tr>
      <w:tr w:rsidR="00CB36C2" w14:paraId="290F4FCD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A13F4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C644A" w14:textId="7B235622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02CE5" w14:textId="0E6D63C0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Изградња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секундарне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водоводне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мреже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Ритопеку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72801" w14:textId="16DC32CD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68DE5" w14:textId="40441ED1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E7ABD" w14:textId="29FD0098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7518C" w14:textId="439EE148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013C4" w14:textId="3924594F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330FA" w14:textId="4282F368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BA71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</w:tr>
      <w:tr w:rsidR="00CB36C2" w14:paraId="7DD476B7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541A4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40612" w14:textId="027BC2E2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9C40B" w14:textId="75BC4A22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Изградња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секундарне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водоводне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мреже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Врчину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2BC3B" w14:textId="4824BDB2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BDBED" w14:textId="2030FD79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111A6" w14:textId="77777777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F0592" w14:textId="77777777" w:rsidR="00CB36C2" w:rsidRPr="008623A6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5539B" w14:textId="5F30AEAF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54988" w14:textId="69AA5639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D9A6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</w:tr>
      <w:tr w:rsidR="00CB36C2" w14:paraId="3714BCA4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B3A46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76992" w14:textId="293D6221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9CD38" w14:textId="640C764D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Реконструкција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моста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15.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маја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2CC9C" w14:textId="5D5B71D4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072C2" w14:textId="381861D8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F6081" w14:textId="77777777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62196" w14:textId="77777777" w:rsidR="00CB36C2" w:rsidRPr="008623A6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34079" w14:textId="05DA2E68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D38A6" w14:textId="1E330D59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1836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</w:tr>
      <w:tr w:rsidR="00CB36C2" w14:paraId="55013DC2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59E12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DDEBF" w14:textId="561EAB78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726CC" w14:textId="6227E223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Повезивање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водоводне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мреже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Камендолу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818AE" w14:textId="463D8BE8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7AA5F" w14:textId="57D43F28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FE337" w14:textId="77777777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C939D" w14:textId="77777777" w:rsidR="00CB36C2" w:rsidRPr="008623A6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7D7AF" w14:textId="6A467523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A32C3" w14:textId="2C08AE03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22AD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</w:tr>
      <w:tr w:rsidR="00CB36C2" w14:paraId="4AAF823F" w14:textId="77777777" w:rsidTr="0082073E">
        <w:trPr>
          <w:trHeight w:val="4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B1F82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48482" w14:textId="1EFA4025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C5799" w14:textId="7C7E2F7C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Радови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санацији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реконструкцији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водоводних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мрежа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територији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општине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Гроцка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току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реконструкције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улица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989C1" w14:textId="1D2BCB48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6B703" w14:textId="22B8EACA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35.315.650,00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7B857" w14:textId="77777777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7E208" w14:textId="77777777" w:rsidR="00CB36C2" w:rsidRPr="008623A6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733A2" w14:textId="31FBDF85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4A8E3" w14:textId="26BAB2BB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35.315.650,00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000E7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</w:tr>
      <w:tr w:rsidR="00CB36C2" w14:paraId="2590E6D0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48D1E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696C1" w14:textId="652F115C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268AA" w14:textId="4DA49064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Резервоар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Врчин-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качење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базен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63A04" w14:textId="7D281261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C99C0" w14:textId="540372E6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31C9C" w14:textId="77777777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D7FEA" w14:textId="77777777" w:rsidR="00CB36C2" w:rsidRPr="008623A6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0F56C" w14:textId="13A7BEED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3F9A9" w14:textId="25545148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DC8E5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</w:tr>
      <w:tr w:rsidR="00CB36C2" w14:paraId="4E51579F" w14:textId="77777777" w:rsidTr="0082073E">
        <w:trPr>
          <w:trHeight w:val="4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38970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C594B" w14:textId="7471048D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A5049" w14:textId="605B6571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Раскидни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уговори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грађанима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изградњу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водоводне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мреже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Ритопеку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6E9A6" w14:textId="6214572C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E32CA" w14:textId="77777777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F2CAC" w14:textId="77777777" w:rsidR="00CB36C2" w:rsidRPr="008623A6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1B2A7" w14:textId="77777777" w:rsidR="00CB36C2" w:rsidRPr="008623A6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F875C" w14:textId="70723589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8B455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E789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</w:tr>
      <w:tr w:rsidR="00CB36C2" w14:paraId="04D32B8A" w14:textId="77777777" w:rsidTr="0082073E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19B5B56" w14:textId="76931BE2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00BAD49" w14:textId="4AB02D6E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7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B03A874" w14:textId="1651736B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Изградња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водоводне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мреже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Живковцу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662494D" w14:textId="2D441F65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3A2DCAC" w14:textId="0E1C63BC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9F89A30" w14:textId="6FF721AD" w:rsidR="00CB36C2" w:rsidRPr="008623A6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13FE5E6" w14:textId="11FDFAD5" w:rsidR="00CB36C2" w:rsidRPr="008623A6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B6386D0" w14:textId="450B4E1D" w:rsidR="00CB36C2" w:rsidRPr="008623A6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437C6BC" w14:textId="3F257212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65.000.000,00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ACFE6BA" w14:textId="07C045E7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</w:tr>
      <w:tr w:rsidR="00CB36C2" w14:paraId="3F3BA565" w14:textId="77777777" w:rsidTr="0082073E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A08ED" w14:textId="77777777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543FD" w14:textId="77777777" w:rsidR="00CB36C2" w:rsidRDefault="00CB36C2" w:rsidP="00CB3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E1D38" w14:textId="3B17B89F" w:rsidR="00CB36C2" w:rsidRDefault="00CB36C2" w:rsidP="00CB36C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УКУПНО Д: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3E527" w14:textId="77777777" w:rsidR="00CB36C2" w:rsidRDefault="00CB36C2" w:rsidP="00CB36C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AF416" w14:textId="1A570E37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513.248.815,00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2F7EA" w14:textId="733884C9" w:rsidR="00CB36C2" w:rsidRPr="008623A6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196.061.200,00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D92AA" w14:textId="065BE14E" w:rsidR="00CB36C2" w:rsidRPr="008623A6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226.261.200,00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0689C" w14:textId="44C993EC" w:rsidR="00CB36C2" w:rsidRPr="008623A6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30.200.000,00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A153E" w14:textId="2611EE44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442.415.650,00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DCCEE" w14:textId="0B28E6D6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28.100.000,00</w:t>
            </w:r>
          </w:p>
        </w:tc>
      </w:tr>
      <w:tr w:rsidR="00E2274D" w14:paraId="3CBB64DA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4F2D9" w14:textId="77777777" w:rsidR="00E2274D" w:rsidRDefault="00E2274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562E5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FD2F8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D3D85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E17D1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49A79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6DCDC" w14:textId="77777777" w:rsidR="00E2274D" w:rsidRPr="00BA70F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3DA02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F62C2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C72C2" w14:textId="77777777" w:rsidR="00E2274D" w:rsidRDefault="00E2274D">
            <w:pPr>
              <w:rPr>
                <w:sz w:val="20"/>
                <w:szCs w:val="20"/>
              </w:rPr>
            </w:pPr>
          </w:p>
        </w:tc>
      </w:tr>
      <w:tr w:rsidR="007006F2" w14:paraId="3E74959C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8DA01" w14:textId="6901C2A3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Ђ)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05E42" w14:textId="77777777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CFA98" w14:textId="011495D8" w:rsidR="007006F2" w:rsidRDefault="007006F2" w:rsidP="007006F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ПРОЈЕКТНА ДОКУМЕНТАЦИЈА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67349" w14:textId="77777777" w:rsidR="007006F2" w:rsidRDefault="007006F2" w:rsidP="007006F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177BC" w14:textId="77777777" w:rsidR="007006F2" w:rsidRDefault="007006F2" w:rsidP="00700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B3452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32381" w14:textId="77777777" w:rsidR="007006F2" w:rsidRPr="00BA70FD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5CD20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B267C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1F11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</w:tr>
      <w:tr w:rsidR="00CB36C2" w14:paraId="4733CED1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C519F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41356" w14:textId="5E82DF24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68429" w14:textId="5D471509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Израда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планова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пројеката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пренете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обавезе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90264" w14:textId="70BF5DF1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DACF2" w14:textId="7286C1EA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061A3" w14:textId="05C8DA74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E53A7" w14:textId="426AA5C6" w:rsidR="00CB36C2" w:rsidRPr="00BA70FD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BFDCE" w14:textId="43C50DCF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498A6" w14:textId="79AFA752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DB24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</w:tr>
      <w:tr w:rsidR="00CB36C2" w14:paraId="0F2A2733" w14:textId="77777777" w:rsidTr="0082073E">
        <w:trPr>
          <w:trHeight w:val="4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2007E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9B012" w14:textId="1D310D12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49BA0" w14:textId="101634E9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Израда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планова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пројеката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Ритопек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Калуђерачки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поток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водовод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Радмиловац)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310FC" w14:textId="5EE3EE16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F4E70" w14:textId="77777777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1160D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7B1C3" w14:textId="77777777" w:rsidR="00CB36C2" w:rsidRPr="00BA70FD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B52CB" w14:textId="0584B093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3FE20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8FD4C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</w:tr>
      <w:tr w:rsidR="00CB36C2" w14:paraId="5DA36825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E9A28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CC713" w14:textId="31D6EFA6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DF5E0" w14:textId="2E534742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Израда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нових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планова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пројеката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( у</w:t>
            </w:r>
            <w:proofErr w:type="gram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складу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ПКИ)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E6147" w14:textId="2530D846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69E8A" w14:textId="51847BCF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CBB05" w14:textId="15897DAA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6.600.000,00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F9312" w14:textId="39D3E7EB" w:rsidR="00CB36C2" w:rsidRPr="00BA70FD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6.600.000,00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9F4BA" w14:textId="507DCF78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E5F96" w14:textId="0F6C71C8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5B311" w14:textId="4C8EDDC9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15.000.000,00</w:t>
            </w:r>
          </w:p>
        </w:tc>
      </w:tr>
      <w:tr w:rsidR="00CB36C2" w14:paraId="0DFC280D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F2C88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C361E" w14:textId="5A94CBFA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51F81" w14:textId="633BC9D7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Израда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планско-урбанистичке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документације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63C0E" w14:textId="30690835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AB4A9" w14:textId="0A73502C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18D7D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DC2F0" w14:textId="77777777" w:rsidR="00CB36C2" w:rsidRPr="00BA70FD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C3273" w14:textId="551EED60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847A2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F463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</w:tr>
      <w:tr w:rsidR="00CB36C2" w14:paraId="73C2DF4D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9230A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1F679" w14:textId="40C12E7E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95081" w14:textId="718C99AD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Техничка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контрола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пројеката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израда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елабората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248D1" w14:textId="59A8EAAE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05FC1" w14:textId="70DF2A9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6432E" w14:textId="746912ED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C3446" w14:textId="7C727C6F" w:rsidR="00CB36C2" w:rsidRPr="00BA70FD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E1EF2" w14:textId="18D67496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6089F" w14:textId="1011043E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5AC60" w14:textId="60616C69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3.000.000,00</w:t>
            </w:r>
          </w:p>
        </w:tc>
      </w:tr>
      <w:tr w:rsidR="00CB36C2" w14:paraId="519ECDBE" w14:textId="77777777" w:rsidTr="0082073E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5FD738D" w14:textId="55566605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746B553" w14:textId="5AF3070B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7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EA70779" w14:textId="257177F7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Технички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8D66A06" w14:textId="55F136DE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5591</w:t>
            </w:r>
          </w:p>
        </w:tc>
        <w:tc>
          <w:tcPr>
            <w:tcW w:w="15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4AE4372" w14:textId="2D145365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C5E2909" w14:textId="6AB15AF6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2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358EFB8" w14:textId="61B86D86" w:rsidR="00CB36C2" w:rsidRPr="00BA70FD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5F1618C" w14:textId="134C55F8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83833CA" w14:textId="4F6D3C55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F27B6DC" w14:textId="05C7FE85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2.000.000,00</w:t>
            </w:r>
          </w:p>
        </w:tc>
      </w:tr>
      <w:tr w:rsidR="00CB36C2" w14:paraId="34D799FA" w14:textId="77777777" w:rsidTr="0082073E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7D83A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EF99E" w14:textId="77777777" w:rsidR="00CB36C2" w:rsidRDefault="00CB36C2" w:rsidP="00CB3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B065B" w14:textId="2E61FC15" w:rsidR="00CB36C2" w:rsidRDefault="00CB36C2" w:rsidP="00CB36C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УКУПНО Ђ: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F9060" w14:textId="77777777" w:rsidR="00CB36C2" w:rsidRDefault="00CB36C2" w:rsidP="00CB36C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27903" w14:textId="12033777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53.500.000,00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9332A" w14:textId="09CD1EE1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37.100.000,00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CD29D" w14:textId="0066E933" w:rsidR="00CB36C2" w:rsidRPr="00BA70FD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37.100.000,00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88A5B" w14:textId="1636795A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09D2C" w14:textId="490699B2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A9233" w14:textId="3160A299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</w:tr>
      <w:tr w:rsidR="00E2274D" w14:paraId="2DFB087F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AD16E" w14:textId="77777777" w:rsidR="00E2274D" w:rsidRDefault="00E2274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138FC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3F517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E2928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DA70B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E1DB9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71C0C" w14:textId="77777777" w:rsidR="00E2274D" w:rsidRPr="00BA70F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BCA08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6E4B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E27D6" w14:textId="77777777" w:rsidR="00E2274D" w:rsidRDefault="00E2274D">
            <w:pPr>
              <w:rPr>
                <w:sz w:val="20"/>
                <w:szCs w:val="20"/>
              </w:rPr>
            </w:pPr>
          </w:p>
        </w:tc>
      </w:tr>
      <w:tr w:rsidR="007006F2" w14:paraId="74EC1E50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1BC1E" w14:textId="404CD3A3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Е)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A856C" w14:textId="77777777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D2E65" w14:textId="23222AE7" w:rsidR="007006F2" w:rsidRDefault="007006F2" w:rsidP="007006F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 ПОСЛОВАЊА ПРЕДУЗЕЋА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987F8" w14:textId="77777777" w:rsidR="007006F2" w:rsidRDefault="007006F2" w:rsidP="007006F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22689" w14:textId="77777777" w:rsidR="007006F2" w:rsidRDefault="007006F2" w:rsidP="00700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D2FC2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E0516" w14:textId="77777777" w:rsidR="007006F2" w:rsidRPr="00BA70FD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5EE24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AA0D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19FCC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</w:tr>
      <w:tr w:rsidR="007006F2" w14:paraId="18FC710A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3CEA9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BFCF1" w14:textId="2AF2C425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37155" w14:textId="5606AB06" w:rsidR="007006F2" w:rsidRDefault="007006F2" w:rsidP="007006F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 МАТЕРИЈАЛА И ЕНЕРГИЈЕ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FA42A" w14:textId="07EA7EC4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9DABD" w14:textId="77777777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96BB0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50F6A" w14:textId="77777777" w:rsidR="007006F2" w:rsidRPr="00BA70FD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D0C21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37CA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0625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</w:tr>
      <w:tr w:rsidR="00CB36C2" w14:paraId="7A911863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95DEF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5505F" w14:textId="0FE820C4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1.1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92F59" w14:textId="763300EA" w:rsidR="00CB36C2" w:rsidRDefault="00CB36C2" w:rsidP="00CB36C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осталог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материјала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режијског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A0CDA" w14:textId="0F957EFA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512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BBE6B" w14:textId="0A60CBE1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1.160.000,00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4E3B2" w14:textId="7264329D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FC875" w14:textId="2C2DFCBF" w:rsidR="00CB36C2" w:rsidRPr="00BA70FD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1.170.000,00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9EB1A" w14:textId="43EAE5CB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D0511" w14:textId="7D144721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1.342.000,00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835B4" w14:textId="41268F2F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1.476.200,00</w:t>
            </w:r>
          </w:p>
        </w:tc>
      </w:tr>
      <w:tr w:rsidR="00CB36C2" w14:paraId="740FEAB3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175F8" w14:textId="77777777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76310" w14:textId="61F4B43E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1.1.1.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050F4" w14:textId="196F0A5D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канцеларијског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материјала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E68F2" w14:textId="54C85BFF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5122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CF09E" w14:textId="741FAAC1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7BC08" w14:textId="14D155BA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5688F" w14:textId="3745C4B8" w:rsidR="00CB36C2" w:rsidRPr="00BA70FD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8EDC5" w14:textId="1DD49A2D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684C4" w14:textId="204771C9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05594" w14:textId="3D55C90E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726.000,00</w:t>
            </w:r>
          </w:p>
        </w:tc>
      </w:tr>
      <w:tr w:rsidR="00CB36C2" w14:paraId="633AC096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BD05D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532A9" w14:textId="5E9CE5BC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1.1.2.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5640B" w14:textId="0D767957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материјала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хигијене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BF45B" w14:textId="1835E5C2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5123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A1249" w14:textId="549BD933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C6272" w14:textId="6148E984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986C8" w14:textId="1975B15D" w:rsidR="00CB36C2" w:rsidRPr="00BA70FD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4788E" w14:textId="58614821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1A784" w14:textId="07B5AAFF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132.000,00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45B2D" w14:textId="0CBE6E3B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145.200,00</w:t>
            </w:r>
          </w:p>
        </w:tc>
      </w:tr>
      <w:tr w:rsidR="00CB36C2" w14:paraId="2E18ADDB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B226B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43A3D" w14:textId="4C5DE3CA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1.1.3.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B080E" w14:textId="039C5AE6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осталог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материјала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0EF62" w14:textId="682E71E6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5129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C4478" w14:textId="6BF5D825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B561C" w14:textId="1DF163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33196" w14:textId="4D33D398" w:rsidR="00CB36C2" w:rsidRPr="00BA70FD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210ED" w14:textId="103B6F1F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-100.000,00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007DF" w14:textId="73D5A6D2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AE390" w14:textId="1BC0C8F8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605.000,00</w:t>
            </w:r>
          </w:p>
        </w:tc>
      </w:tr>
      <w:tr w:rsidR="00CB36C2" w14:paraId="7A340F8F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27A4A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A0BB0" w14:textId="5BBC3A4D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F33DE" w14:textId="55751CD0" w:rsidR="00CB36C2" w:rsidRDefault="00CB36C2" w:rsidP="00CB36C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горива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енергије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5B466" w14:textId="745A7AE4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513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68458" w14:textId="2683A6B1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01542" w14:textId="14474968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C7764" w14:textId="3BCD8449" w:rsidR="00CB36C2" w:rsidRPr="00BA70FD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D1F41" w14:textId="24E208BA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4D7FB" w14:textId="4DDE576F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E8A15" w14:textId="084654B3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4.840.000,00</w:t>
            </w:r>
          </w:p>
        </w:tc>
      </w:tr>
      <w:tr w:rsidR="00CB36C2" w14:paraId="527A0AB6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5C92D" w14:textId="77777777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3904D" w14:textId="4C9410A0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1.2.1.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3A25B" w14:textId="4FDB020E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горива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8425E" w14:textId="0B3D77A6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5130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6EAA9" w14:textId="0A6A0D31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53F6C" w14:textId="1762E385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EC69D" w14:textId="6F59547D" w:rsidR="00CB36C2" w:rsidRPr="00BA70FD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6273D" w14:textId="33C5C78D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C1D76" w14:textId="2170ECEE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30A97" w14:textId="61C88C11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1.210.000,00</w:t>
            </w:r>
          </w:p>
        </w:tc>
      </w:tr>
      <w:tr w:rsidR="00CB36C2" w14:paraId="5FDBF017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9C960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F38DF" w14:textId="65BA2334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1.2.2.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5AA6A" w14:textId="6F4F694D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електричне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енергије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- ЈП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развој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77177" w14:textId="74BF9E70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5133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88440" w14:textId="60C780D1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6508F" w14:textId="52C62151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D6619" w14:textId="063BDB5B" w:rsidR="00CB36C2" w:rsidRPr="00BA70FD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2B95B" w14:textId="58D0D72C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D9D98" w14:textId="279C6D7D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39945" w14:textId="0EB601E6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3.630.000,00</w:t>
            </w:r>
          </w:p>
        </w:tc>
      </w:tr>
      <w:tr w:rsidR="00CB36C2" w14:paraId="028D6D85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67E4C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7D838" w14:textId="064C4CE7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E8F13" w14:textId="7A5918BE" w:rsidR="00CB36C2" w:rsidRDefault="00CB36C2" w:rsidP="00CB36C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резервних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делова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37E41" w14:textId="5C9234CE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514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F5FDA" w14:textId="61E951A1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CF8AD" w14:textId="09CC17B4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CCD74" w14:textId="28D9EE30" w:rsidR="00CB36C2" w:rsidRPr="00BA70FD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2B55B" w14:textId="735DA346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-90.000,00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43236" w14:textId="41D27FB4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70667" w14:textId="377537CA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108.900,00</w:t>
            </w:r>
          </w:p>
        </w:tc>
      </w:tr>
      <w:tr w:rsidR="00CB36C2" w14:paraId="78848993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F4177" w14:textId="77777777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F23EA" w14:textId="75F7399D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1.3.1.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17C87" w14:textId="0DC6CB39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Аутогуме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возила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2F7EC" w14:textId="2266EC16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5140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E0A79" w14:textId="64468B95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4B9F9" w14:textId="356A0F1A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F3C27" w14:textId="7D19B898" w:rsidR="00CB36C2" w:rsidRPr="00BA70FD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394EF" w14:textId="41AA86D8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-90.000,00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57CE7" w14:textId="201445F3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568DD" w14:textId="6A273CE4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108.900,00</w:t>
            </w:r>
          </w:p>
        </w:tc>
      </w:tr>
      <w:tr w:rsidR="00CB36C2" w14:paraId="02F4812E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EBB73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9E5BF" w14:textId="56261A85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1.4.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FA85A" w14:textId="7E4967E4" w:rsidR="00CB36C2" w:rsidRDefault="00CB36C2" w:rsidP="00CB36C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једнократног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отписа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алата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инвентара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A67FB" w14:textId="2B9BD589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515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3AF25" w14:textId="1E6E160C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309AA" w14:textId="2B3A6971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695D4" w14:textId="0F876143" w:rsidR="00CB36C2" w:rsidRPr="00BA70FD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E9C0B" w14:textId="579E1BFD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5040C" w14:textId="33C071D5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93573" w14:textId="20FD63F8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60.500,00</w:t>
            </w:r>
          </w:p>
        </w:tc>
      </w:tr>
      <w:tr w:rsidR="00CB36C2" w14:paraId="454D1E0E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C73AF" w14:textId="77777777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F06B2" w14:textId="280699AF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1.4.1.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0D0D3" w14:textId="387D3998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средстава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опреме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БЗНР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819BB" w14:textId="146199BB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5159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FBDB3" w14:textId="77777777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D60A8" w14:textId="38C8F144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1E4B3" w14:textId="3DFCFE53" w:rsidR="00CB36C2" w:rsidRPr="00BA70FD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F6E6F" w14:textId="2A420ADC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C7623" w14:textId="2AD1EB61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CE013" w14:textId="6FFD2DDA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60.500,00</w:t>
            </w:r>
          </w:p>
        </w:tc>
      </w:tr>
      <w:tr w:rsidR="00CB36C2" w14:paraId="6DA65996" w14:textId="77777777" w:rsidTr="0082073E">
        <w:trPr>
          <w:trHeight w:val="54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6E12B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8FF8B" w14:textId="4FC7CADA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057EE" w14:textId="1491CA40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ТРОШКОВИ ЗАРАДА, НАКНАДА ЗАРАДА И ОСТАЛИ </w:t>
            </w: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br/>
              <w:t>ЛИЧНИ РАСХОДИ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A1689" w14:textId="3EFF96F1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F4DC6" w14:textId="77777777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7941F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A5861" w14:textId="77777777" w:rsidR="00CB36C2" w:rsidRPr="00BA70FD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D6963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E73D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3D4C6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</w:tr>
      <w:tr w:rsidR="00CB36C2" w14:paraId="6D802AA8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7CF66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C31EF" w14:textId="533C6C06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2.1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441F1" w14:textId="06B5BB17" w:rsidR="00CB36C2" w:rsidRDefault="00CB36C2" w:rsidP="00CB36C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зарада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зарада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бруто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28329" w14:textId="4CA865A2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E6FC0" w14:textId="596876BF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29.133.500,00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1C08B" w14:textId="7E3C125C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24.250.500,00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449E9" w14:textId="2D0B0F52" w:rsidR="00CB36C2" w:rsidRPr="00BA70FD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24.250.500,00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47042" w14:textId="64ED2AAC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378E8" w14:textId="6027BB2D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26.675.550,00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22989" w14:textId="359DF01B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29.343.105,00</w:t>
            </w:r>
          </w:p>
        </w:tc>
      </w:tr>
      <w:tr w:rsidR="00CB36C2" w14:paraId="695DACC5" w14:textId="77777777" w:rsidTr="0082073E">
        <w:trPr>
          <w:trHeight w:val="70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17095" w14:textId="77777777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8E038" w14:textId="1393D6DE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E80E2" w14:textId="7A978773" w:rsidR="00CB36C2" w:rsidRDefault="00CB36C2" w:rsidP="00CB36C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доприноса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зараде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зарада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терет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послодавца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35550" w14:textId="4B12573D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CB788" w14:textId="1CEBE951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4.413.800,00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98B3C" w14:textId="5DB056A0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3.674.000,00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F6ACB" w14:textId="35DFCE52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3.674.000,00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0BA18" w14:textId="68F99F24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02E72" w14:textId="7F485050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4.041.400,00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28B7A" w14:textId="2B397F55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4.445.540,00</w:t>
            </w:r>
          </w:p>
        </w:tc>
      </w:tr>
      <w:tr w:rsidR="00CB36C2" w14:paraId="75349D81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9FFAC" w14:textId="77777777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237DB" w14:textId="4585280D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2.3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5CC9D" w14:textId="5E3AE5D8" w:rsidR="00CB36C2" w:rsidRDefault="00CB36C2" w:rsidP="00CB36C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уговору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о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делу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766D8" w14:textId="064F68E8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522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15513" w14:textId="31725B53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491.250,00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95CE4" w14:textId="57BB2AC2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2.074.970,00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D905C" w14:textId="6021A1BC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2.274.970,00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816A1" w14:textId="7F692D21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8E60B" w14:textId="5E5DBC72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2.282.467,00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E1FBE" w14:textId="75D229E0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2.510.713,70</w:t>
            </w:r>
          </w:p>
        </w:tc>
      </w:tr>
      <w:tr w:rsidR="00CB36C2" w14:paraId="1ED18C67" w14:textId="77777777" w:rsidTr="0082073E">
        <w:trPr>
          <w:trHeight w:val="4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B43C3" w14:textId="77777777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3913E" w14:textId="7B28DED0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2.4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7C5AC" w14:textId="0A0CD886" w:rsidR="00CB36C2" w:rsidRDefault="00CB36C2" w:rsidP="00CB36C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уговору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о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привременим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и </w:t>
            </w: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повременим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пословима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742A1" w14:textId="594206D5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524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410F3" w14:textId="77777777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B1ADC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248EE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4B896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A4282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66445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</w:tr>
      <w:tr w:rsidR="00CB36C2" w14:paraId="0DDA14B9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3FD05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E8C18" w14:textId="7161E8E5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16868" w14:textId="65BBFD68" w:rsidR="00CB36C2" w:rsidRDefault="00CB36C2" w:rsidP="00CB36C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основу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уговора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F4900" w14:textId="1E019325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525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0826E" w14:textId="77777777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8927F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8F87C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1B20B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839B9" w14:textId="25342504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B2CFF" w14:textId="3ADC6A9F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330.000,00</w:t>
            </w:r>
          </w:p>
        </w:tc>
      </w:tr>
      <w:tr w:rsidR="00CB36C2" w14:paraId="41F8DF47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9A7C5" w14:textId="77777777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5EAA3" w14:textId="575B67F3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2.6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7404A" w14:textId="3A087F1A" w:rsidR="00CB36C2" w:rsidRDefault="00CB36C2" w:rsidP="00CB36C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члановима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Надзорног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одбора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A35E4" w14:textId="0235705F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526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251F4" w14:textId="31AA8F24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1.471.450,00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EED96" w14:textId="3DB361E3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1.296.480,00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D5534" w14:textId="70451AD0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1.296.480,00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A9132" w14:textId="17FA262A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0F4D2" w14:textId="1F55AD2B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1.426.128,00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CE4F9" w14:textId="388BFF38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1.568.740,80</w:t>
            </w:r>
          </w:p>
        </w:tc>
      </w:tr>
      <w:tr w:rsidR="00CB36C2" w14:paraId="3A36E750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A70D3" w14:textId="77777777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713CF" w14:textId="3C472447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2.7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FDF23" w14:textId="234C154E" w:rsidR="00CB36C2" w:rsidRDefault="00CB36C2" w:rsidP="00CB36C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лични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033FC" w14:textId="1F816B07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529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6FE2C" w14:textId="1BF0DD66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1BD99" w14:textId="4347B514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3585E" w14:textId="17F1BEFF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1FA6C" w14:textId="12F8DEDE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-900.000,00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0C6D8" w14:textId="100C4CDF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1.945.000,00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91C7D" w14:textId="34BC2339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1.149.500,00</w:t>
            </w:r>
          </w:p>
        </w:tc>
      </w:tr>
      <w:tr w:rsidR="00CB36C2" w14:paraId="2DAA740F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4C44C" w14:textId="77777777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B8874" w14:textId="6F5134F2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2.7.1.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E92C0" w14:textId="6DCE0B57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превоза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посао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посла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0839A" w14:textId="77777777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57919" w14:textId="56B80EBE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38FDF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3250B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0F855" w14:textId="0600818F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3867B" w14:textId="5C76EDF0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AFFF7" w14:textId="78E8C982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</w:tr>
      <w:tr w:rsidR="00CB36C2" w14:paraId="22E1F1D9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3284E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E35C4" w14:textId="2D0EDCD4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2.7.2.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17CBE" w14:textId="134A6F23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коришћења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сопственог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аутомобила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службене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сврхе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B4503" w14:textId="77777777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36292" w14:textId="03B8882F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97D1E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1A7F6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56DD3" w14:textId="07BECB83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2E908" w14:textId="3D920C80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2A648" w14:textId="523E1444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</w:tr>
      <w:tr w:rsidR="00CB36C2" w14:paraId="4EA067BA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7D591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8FD4F" w14:textId="17EFB976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2.7.3.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A8D2C" w14:textId="496A9367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Солидарна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члановима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6CA25" w14:textId="77777777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5BC57" w14:textId="26FD4A6F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739B6" w14:textId="277BA563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DC85F" w14:textId="2FD48F4F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CA267" w14:textId="4909FE4E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F249B" w14:textId="541A1189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C2A53" w14:textId="606F8B30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968.000,00</w:t>
            </w:r>
          </w:p>
        </w:tc>
      </w:tr>
      <w:tr w:rsidR="00CB36C2" w14:paraId="4E68112C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81F89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ECA3A" w14:textId="45E274AC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2.7.4.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0C57F" w14:textId="4C6CABAE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Јубиларне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награде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57C58" w14:textId="77777777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00254" w14:textId="77777777" w:rsidR="00CB36C2" w:rsidRDefault="00CB36C2" w:rsidP="00CB3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6197F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CF3D5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2EBEC" w14:textId="333A0030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1A9C2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360A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</w:tr>
      <w:tr w:rsidR="00CB36C2" w14:paraId="4167B6AA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7A246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91060" w14:textId="33208C7B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2.7.5.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60E84" w14:textId="39C49E1A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одласку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пензију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7970C" w14:textId="77777777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A90EF" w14:textId="77777777" w:rsidR="00CB36C2" w:rsidRDefault="00CB36C2" w:rsidP="00CB3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6F80B" w14:textId="5325A35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681F6" w14:textId="738BCB7B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4642D" w14:textId="033027F9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-900.000,00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3F9D2" w14:textId="697A34DA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3E793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</w:tr>
      <w:tr w:rsidR="00CB36C2" w14:paraId="68B896F0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75D71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88F0B" w14:textId="4D39497F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2.7.6.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46E6A" w14:textId="1836F206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поклон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пакетићи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CB50B" w14:textId="77777777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A4D59" w14:textId="1999E7AA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62DD0" w14:textId="394D9611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886A3" w14:textId="12759DE5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201A4" w14:textId="6D6A3B6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5D608" w14:textId="03586013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0C880" w14:textId="3C204A2E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181.500,00</w:t>
            </w:r>
          </w:p>
        </w:tc>
      </w:tr>
      <w:tr w:rsidR="004E0BEF" w14:paraId="1953E660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3571F" w14:textId="7777777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20340" w14:textId="5C9FEDC8" w:rsidR="004E0BEF" w:rsidRDefault="004E0BEF" w:rsidP="004E0BE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37090" w14:textId="779FE80D" w:rsidR="004E0BEF" w:rsidRDefault="004E0BEF" w:rsidP="004E0BEF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 ПРОИЗВОДНИХ УСЛУГА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214A4" w14:textId="37740978" w:rsidR="004E0BEF" w:rsidRDefault="004E0BEF" w:rsidP="004E0BE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E8045" w14:textId="77777777" w:rsidR="004E0BEF" w:rsidRDefault="004E0BEF" w:rsidP="004E0BE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B7C61" w14:textId="77777777" w:rsidR="004E0BEF" w:rsidRDefault="004E0BEF" w:rsidP="004E0BEF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F809D" w14:textId="77777777" w:rsidR="004E0BEF" w:rsidRDefault="004E0BEF" w:rsidP="004E0B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5C5AD" w14:textId="77777777" w:rsidR="004E0BEF" w:rsidRDefault="004E0BEF" w:rsidP="004E0BEF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D51FE" w14:textId="77777777" w:rsidR="004E0BEF" w:rsidRDefault="004E0BEF" w:rsidP="004E0B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F5671" w14:textId="77777777" w:rsidR="004E0BEF" w:rsidRDefault="004E0BEF" w:rsidP="004E0BEF">
            <w:pPr>
              <w:rPr>
                <w:sz w:val="20"/>
                <w:szCs w:val="20"/>
              </w:rPr>
            </w:pPr>
          </w:p>
        </w:tc>
      </w:tr>
      <w:tr w:rsidR="004E0BEF" w14:paraId="579C229C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9A2A1" w14:textId="77777777" w:rsidR="004E0BEF" w:rsidRDefault="004E0BEF" w:rsidP="004E0BEF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0C557" w14:textId="75417F66" w:rsidR="004E0BEF" w:rsidRDefault="004E0BEF" w:rsidP="004E0BE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F860E" w14:textId="5094520E" w:rsidR="004E0BEF" w:rsidRDefault="004E0BEF" w:rsidP="004E0BEF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транспортих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68CB3" w14:textId="1AB0DFF6" w:rsidR="004E0BEF" w:rsidRDefault="004E0BEF" w:rsidP="004E0BE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531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058B0" w14:textId="44D97711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7317B" w14:textId="1F62911B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1F17C" w14:textId="09F444C6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925.000,00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9E58E" w14:textId="28477B0E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86BAD" w14:textId="51C0DB0C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7A5B0" w14:textId="125C8041" w:rsidR="004E0BEF" w:rsidRPr="00BD7651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1.089.000,00</w:t>
            </w:r>
          </w:p>
        </w:tc>
      </w:tr>
      <w:tr w:rsidR="004E0BEF" w14:paraId="2C3B92C7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89410" w14:textId="7777777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4F80A" w14:textId="7F092F66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3.1.1.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C6363" w14:textId="3E7274C6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ПТТ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D98F2" w14:textId="5A26FB68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5311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1366E" w14:textId="0127F396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214D9" w14:textId="6204CFEE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6781E" w14:textId="270BA70E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ABB9D" w14:textId="7FE20276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C6705" w14:textId="4306015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8F214" w14:textId="19887D21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242.000,00</w:t>
            </w:r>
          </w:p>
        </w:tc>
      </w:tr>
      <w:tr w:rsidR="004E0BEF" w14:paraId="1EA3C56A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AA7E7" w14:textId="7777777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7F798" w14:textId="2697AD71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3.1.2.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288A4" w14:textId="38FF7657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бокс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пакета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0D052" w14:textId="2F95A7D6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5312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4C457" w14:textId="77777777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CFC53" w14:textId="77777777" w:rsidR="004E0BEF" w:rsidRDefault="004E0BEF" w:rsidP="004E0B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8B0E8" w14:textId="77777777" w:rsidR="004E0BEF" w:rsidRDefault="004E0BEF" w:rsidP="004E0B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762F7" w14:textId="77777777" w:rsidR="004E0BEF" w:rsidRDefault="004E0BEF" w:rsidP="004E0B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C576D" w14:textId="77777777" w:rsidR="004E0BEF" w:rsidRDefault="004E0BEF" w:rsidP="004E0B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C531" w14:textId="77777777" w:rsidR="004E0BEF" w:rsidRDefault="004E0BEF" w:rsidP="004E0BEF">
            <w:pPr>
              <w:jc w:val="right"/>
              <w:rPr>
                <w:sz w:val="20"/>
                <w:szCs w:val="20"/>
              </w:rPr>
            </w:pPr>
          </w:p>
        </w:tc>
      </w:tr>
      <w:tr w:rsidR="004E0BEF" w14:paraId="6563E7D0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93A78" w14:textId="77777777" w:rsidR="004E0BEF" w:rsidRDefault="004E0BEF" w:rsidP="004E0BEF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4C199" w14:textId="17B9FCF3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3.1.3.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3C04D" w14:textId="3C142F42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Троишкови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телефонских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5533F" w14:textId="74B2A2FC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5312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7425F" w14:textId="641A2F7F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A0FFA" w14:textId="330F62B9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3D604" w14:textId="0AF885FB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63C61" w14:textId="4687A31A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748C8" w14:textId="0C82AA06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FD7BA" w14:textId="14C6439E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726.000,00</w:t>
            </w:r>
          </w:p>
        </w:tc>
      </w:tr>
      <w:tr w:rsidR="004E0BEF" w14:paraId="2A1E9A7B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11052" w14:textId="7777777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BF9FF" w14:textId="77777777" w:rsidR="004E0BEF" w:rsidRDefault="004E0BEF" w:rsidP="004E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28E2B" w14:textId="0D47B5B3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Фиксни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телефони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4DBFD" w14:textId="77777777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866FB" w14:textId="4205923D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37E81" w14:textId="16DC3A31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8F41A" w14:textId="3D29E288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97019" w14:textId="736AF1C8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E433B" w14:textId="3B5EA79A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5E13D" w14:textId="6380CE82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121.000,00</w:t>
            </w:r>
          </w:p>
        </w:tc>
      </w:tr>
      <w:tr w:rsidR="004E0BEF" w14:paraId="20D96475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938CC" w14:textId="7777777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4DB54" w14:textId="77777777" w:rsidR="004E0BEF" w:rsidRDefault="004E0BEF" w:rsidP="004E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EEAAD" w14:textId="315E2667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Мобилни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телефони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DBB6E" w14:textId="77777777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C1080" w14:textId="44D1404C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1D86A" w14:textId="5071575B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83327" w14:textId="1FF0556E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F0E12" w14:textId="38BAB820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BBD80" w14:textId="3A8F3A61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1C618" w14:textId="01352660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605.000,00</w:t>
            </w:r>
          </w:p>
        </w:tc>
      </w:tr>
      <w:tr w:rsidR="004E0BEF" w14:paraId="38593FCD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F98E5" w14:textId="7777777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97277" w14:textId="02C4A4F5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3.1.4.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920F0" w14:textId="09CB6964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интернета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16BA3" w14:textId="4773F1B8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5313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AF488" w14:textId="7B5A9A2A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3AE3F" w14:textId="71BE8D8C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07125" w14:textId="2D73E8C5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14C24" w14:textId="1CFB3CEE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2E7A8" w14:textId="2E156035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DE50F" w14:textId="1ED004BD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121.000,00</w:t>
            </w:r>
          </w:p>
        </w:tc>
      </w:tr>
      <w:tr w:rsidR="004E0BEF" w14:paraId="78D05FAA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15CA9" w14:textId="7777777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C9A49" w14:textId="50D69A5E" w:rsidR="004E0BEF" w:rsidRDefault="004E0BEF" w:rsidP="004E0BE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7A2A9" w14:textId="438962DB" w:rsidR="004E0BEF" w:rsidRDefault="004E0BEF" w:rsidP="004E0BEF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услуга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одржавања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7F374" w14:textId="53F6EF9B" w:rsidR="004E0BEF" w:rsidRDefault="004E0BEF" w:rsidP="004E0BE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532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37C9C" w14:textId="5FB0E082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053D8" w14:textId="1BE5453E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D8A3D" w14:textId="5FD41514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D4145" w14:textId="48AED138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DB853" w14:textId="28B40594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53433" w14:textId="3D16BBDA" w:rsidR="004E0BEF" w:rsidRPr="00BD7651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968.000,00</w:t>
            </w:r>
          </w:p>
        </w:tc>
      </w:tr>
      <w:tr w:rsidR="004E0BEF" w14:paraId="11083444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30679" w14:textId="7777777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C4AC4" w14:textId="7CC23707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3.2.1.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D0FF5" w14:textId="66CD68FE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некретнина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постројења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9D9CF" w14:textId="01EA623C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5AFB1" w14:textId="53F5CA39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1FCCF" w14:textId="38F64259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C4D11" w14:textId="1C381241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5640A" w14:textId="44FC741E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B8575" w14:textId="1D2FFB83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BD1B0" w14:textId="6263C3EF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968.000,00</w:t>
            </w:r>
          </w:p>
        </w:tc>
      </w:tr>
      <w:tr w:rsidR="004E0BEF" w14:paraId="215D9FE5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9DAB1" w14:textId="7777777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75E71" w14:textId="77777777" w:rsidR="004E0BEF" w:rsidRDefault="004E0BEF" w:rsidP="004E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ED9FD" w14:textId="1E434FEB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D8D95" w14:textId="77777777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D82B0" w14:textId="7DBF7C8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B99E9" w14:textId="00090D82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C8923" w14:textId="22A075C0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5E98B" w14:textId="164AA8C6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D4D90" w14:textId="3CECFF2D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585DF" w14:textId="67F71F2B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60.500,00</w:t>
            </w:r>
          </w:p>
        </w:tc>
      </w:tr>
      <w:tr w:rsidR="004E0BEF" w14:paraId="31B0D38F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BCC9D" w14:textId="7777777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57441" w14:textId="77777777" w:rsidR="004E0BEF" w:rsidRDefault="004E0BEF" w:rsidP="004E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9DDEA" w14:textId="07011EEF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возила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36753" w14:textId="77777777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FA4CF" w14:textId="632BEB18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261E1" w14:textId="00EDE205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1D5EB" w14:textId="67B5BC05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888C3" w14:textId="539C34EF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38C5C" w14:textId="77ABD1DA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C986F" w14:textId="7E2A0B51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302.500,00</w:t>
            </w:r>
          </w:p>
        </w:tc>
      </w:tr>
      <w:tr w:rsidR="004E0BEF" w14:paraId="3FFA335B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0EABD" w14:textId="7777777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A540B" w14:textId="77777777" w:rsidR="004E0BEF" w:rsidRDefault="004E0BEF" w:rsidP="004E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6D561" w14:textId="7A9D8333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зграде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4CA99" w14:textId="77777777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D19B0" w14:textId="4ABD10C9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F4111" w14:textId="0F5F8023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FF1A2" w14:textId="30CC5346" w:rsidR="004E0BEF" w:rsidRPr="00BA70FD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5A021" w14:textId="7BD1C10B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CE861" w14:textId="2CEDBC13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BBBA3" w14:textId="4EF4DC4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605.000,00</w:t>
            </w:r>
          </w:p>
        </w:tc>
      </w:tr>
      <w:tr w:rsidR="00F016A7" w14:paraId="1D357DAE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92513" w14:textId="77777777" w:rsidR="00F016A7" w:rsidRDefault="00F016A7" w:rsidP="00F016A7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01249" w14:textId="22B370E7" w:rsidR="00F016A7" w:rsidRDefault="00F016A7" w:rsidP="00F016A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3.3.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A3FD4" w14:textId="58FF10FA" w:rsidR="00F016A7" w:rsidRDefault="00F016A7" w:rsidP="00F016A7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закупнина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6F8288" w14:textId="4C3B3677" w:rsidR="00F016A7" w:rsidRDefault="00F016A7" w:rsidP="00F016A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533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F5F12" w14:textId="20B6B30F" w:rsidR="00F016A7" w:rsidRDefault="00F016A7" w:rsidP="00F016A7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EE9D7" w14:textId="4A179D3F" w:rsidR="00F016A7" w:rsidRDefault="00F016A7" w:rsidP="00F016A7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DAEB3" w14:textId="00B38C9B" w:rsidR="00F016A7" w:rsidRDefault="00F016A7" w:rsidP="00F016A7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401D0" w14:textId="5D92607B" w:rsidR="00F016A7" w:rsidRDefault="00F016A7" w:rsidP="00F016A7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65AE8" w14:textId="46D6BAF6" w:rsidR="00F016A7" w:rsidRDefault="00F016A7" w:rsidP="00F016A7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A6806" w14:textId="4B9C8C61" w:rsidR="00F016A7" w:rsidRDefault="00F016A7" w:rsidP="00F016A7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</w:tr>
      <w:tr w:rsidR="00F016A7" w14:paraId="01C51507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234B56" w14:textId="77777777" w:rsidR="00F016A7" w:rsidRDefault="00F016A7" w:rsidP="00F016A7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DF4E3" w14:textId="123272C4" w:rsidR="00F016A7" w:rsidRDefault="00F016A7" w:rsidP="00F016A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3.3.1.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88FB7" w14:textId="346987C5" w:rsidR="00F016A7" w:rsidRDefault="00F016A7" w:rsidP="00F016A7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Оперативни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лизинг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аутомобила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E4502" w14:textId="4F8A5DBE" w:rsidR="00F016A7" w:rsidRDefault="00F016A7" w:rsidP="00F016A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5333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A3C49" w14:textId="77777777" w:rsidR="00F016A7" w:rsidRDefault="00F016A7" w:rsidP="00F016A7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79F5A" w14:textId="6A98CCD3" w:rsidR="00F016A7" w:rsidRDefault="00F016A7" w:rsidP="00F016A7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90994" w14:textId="49215225" w:rsidR="00F016A7" w:rsidRDefault="00F016A7" w:rsidP="00F016A7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129FD" w14:textId="5C138160" w:rsidR="00F016A7" w:rsidRDefault="00F016A7" w:rsidP="00F016A7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E4A3BA" w14:textId="7325A93F" w:rsidR="00F016A7" w:rsidRDefault="00F016A7" w:rsidP="00F016A7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A0816" w14:textId="1567F5B1" w:rsidR="00F016A7" w:rsidRDefault="00F016A7" w:rsidP="00F016A7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1.200.000,00</w:t>
            </w:r>
          </w:p>
        </w:tc>
      </w:tr>
      <w:tr w:rsidR="004E0BEF" w14:paraId="603743C0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10D69" w14:textId="7777777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C6FCD" w14:textId="4254ABB7" w:rsidR="004E0BEF" w:rsidRDefault="004E0BEF" w:rsidP="004E0BE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3.4.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9F2A6" w14:textId="1D81BBDA" w:rsidR="004E0BEF" w:rsidRDefault="004E0BEF" w:rsidP="004E0BEF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EA8B7" w14:textId="31EFFE13" w:rsidR="004E0BEF" w:rsidRDefault="004E0BEF" w:rsidP="004E0BE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539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B4939" w14:textId="27B0E00E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4FA42" w14:textId="032F694A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174B2" w14:textId="4F6E7125" w:rsidR="004E0BEF" w:rsidRPr="00BA70FD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1.047.000,00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6856A" w14:textId="602D59BE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-3.000,00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9088D" w14:textId="03BA77C9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1.155.000,00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9E947" w14:textId="33C96212" w:rsidR="004E0BEF" w:rsidRPr="00BD7651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1.270.500,00</w:t>
            </w:r>
          </w:p>
        </w:tc>
      </w:tr>
      <w:tr w:rsidR="004E0BEF" w14:paraId="764EB54F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EF970" w14:textId="7777777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40B9C" w14:textId="3112BF28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3.4.1.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E5C48" w14:textId="19AAE09F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комуналних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вода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смеће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чишћење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6EC55" w14:textId="545BC4E6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5390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538DF" w14:textId="37D7139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37B22" w14:textId="07EC4846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7A311" w14:textId="43DBDFCD" w:rsidR="004E0BEF" w:rsidRPr="00BA70FD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317.000,00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7833E" w14:textId="6CC9FC26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-3.000,00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2A09D" w14:textId="40E192C6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352.000,00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87EA0" w14:textId="2F1B42F1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387.200,00</w:t>
            </w:r>
          </w:p>
        </w:tc>
      </w:tr>
      <w:tr w:rsidR="004E0BEF" w14:paraId="0EBF96BD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E9B33" w14:textId="7777777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4C4FA" w14:textId="77777777" w:rsidR="004E0BEF" w:rsidRDefault="004E0BEF" w:rsidP="004E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56F4E" w14:textId="17D91BB9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Водовод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канализација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BDDED" w14:textId="77777777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D97BA" w14:textId="2137CF41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2911C" w14:textId="05929F21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5D782" w14:textId="4DF50102" w:rsidR="004E0BEF" w:rsidRPr="00BA70FD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96546" w14:textId="38D0618A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F2079" w14:textId="3FAC7845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264.000,00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D86F7" w14:textId="40BDE6EF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290.400,00</w:t>
            </w:r>
          </w:p>
        </w:tc>
      </w:tr>
      <w:tr w:rsidR="004E0BEF" w14:paraId="62383CEE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67E70" w14:textId="7777777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D8E36" w14:textId="77777777" w:rsidR="004E0BEF" w:rsidRDefault="004E0BEF" w:rsidP="004E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5B3AB" w14:textId="56342C39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Смеће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A58F4" w14:textId="77777777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33419" w14:textId="27E0D922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28A6A" w14:textId="508C7CC0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4BB22" w14:textId="1FF21A53" w:rsidR="004E0BEF" w:rsidRPr="00BA70FD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BCACA" w14:textId="68703FC2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F6D24" w14:textId="1707EE2A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ADC0A" w14:textId="43E9EB06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36.300,00</w:t>
            </w:r>
          </w:p>
        </w:tc>
      </w:tr>
      <w:tr w:rsidR="004E0BEF" w14:paraId="722AFC8F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65360" w14:textId="7777777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94658" w14:textId="77777777" w:rsidR="004E0BEF" w:rsidRDefault="004E0BEF" w:rsidP="004E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C67D9" w14:textId="50E07514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отирача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8CD6B" w14:textId="77777777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D56B0" w14:textId="4C018B5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38F75" w14:textId="54371C9D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33618" w14:textId="14959103" w:rsidR="004E0BEF" w:rsidRPr="00BA70FD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F3892" w14:textId="25938429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-8.000,00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A0AA3" w14:textId="27C4EB13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27.500,00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6E1A2" w14:textId="31E65468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30.250,00</w:t>
            </w:r>
          </w:p>
        </w:tc>
      </w:tr>
      <w:tr w:rsidR="004E0BEF" w14:paraId="4B11FB52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7EBB0" w14:textId="7777777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9B4F2" w14:textId="77777777" w:rsidR="004E0BEF" w:rsidRDefault="004E0BEF" w:rsidP="004E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FAB69" w14:textId="11DD774D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аутомобила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FD2F4" w14:textId="77777777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CC57E" w14:textId="5CCEA46A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126FF" w14:textId="0288AF3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1F5A2" w14:textId="033862E0" w:rsidR="004E0BEF" w:rsidRPr="00BA70FD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8F807" w14:textId="1D6891BF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01CE1" w14:textId="142D56D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27.500,00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0B2A4" w14:textId="20A37CD6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30.250,00</w:t>
            </w:r>
          </w:p>
        </w:tc>
      </w:tr>
      <w:tr w:rsidR="004E0BEF" w14:paraId="713498FD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3460B" w14:textId="7777777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2D1E3" w14:textId="78B84968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3.4.2.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ACCA6" w14:textId="7EAB19EA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заштите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раду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БЗНР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9FEAF" w14:textId="08C8EF5E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5391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C3526" w14:textId="7E3708EC" w:rsidR="004E0BEF" w:rsidRPr="00BA70FD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FC7C6" w14:textId="5994520B" w:rsidR="004E0BEF" w:rsidRPr="00BA70FD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FD004" w14:textId="1AB9835F" w:rsidR="004E0BEF" w:rsidRPr="00BA70FD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C2888" w14:textId="266C14B1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BC5A4" w14:textId="2CCDA979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286.000,00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A156B" w14:textId="296E9DF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314.600,00</w:t>
            </w:r>
          </w:p>
        </w:tc>
      </w:tr>
      <w:tr w:rsidR="004E0BEF" w14:paraId="66466E30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E0A10" w14:textId="7777777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4CDDF" w14:textId="32F398B6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3.4.3.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AB77B" w14:textId="2AFC24A8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ППЗ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DD0DC" w14:textId="5BDF77AE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5391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26655" w14:textId="25ECA9AE" w:rsidR="004E0BEF" w:rsidRPr="00BA70FD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C9F9F" w14:textId="546CC01C" w:rsidR="004E0BEF" w:rsidRPr="00BA70FD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48150" w14:textId="4F372914" w:rsidR="004E0BEF" w:rsidRPr="00BA70FD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198ED" w14:textId="4C7A6508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4A525" w14:textId="4A4E47B2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132.000,00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06F9A" w14:textId="6FB9A51F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145.200,00</w:t>
            </w:r>
          </w:p>
        </w:tc>
      </w:tr>
      <w:tr w:rsidR="004E0BEF" w14:paraId="003E25A8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E2265" w14:textId="7777777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A594D" w14:textId="6F48FF9E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3.4.4.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0CC4B" w14:textId="6AB0040B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штампања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коричења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копирања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A339B" w14:textId="4C9FA5D0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5399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AC3C3" w14:textId="2765B809" w:rsidR="004E0BEF" w:rsidRPr="00BA70FD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4CC75" w14:textId="57E620D9" w:rsidR="004E0BEF" w:rsidRPr="00BA70FD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47C52" w14:textId="7F60A41A" w:rsidR="004E0BEF" w:rsidRPr="00BA70FD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22B22" w14:textId="29D42BB5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D8CEB" w14:textId="782A6E6E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3FDD9" w14:textId="1369EA6D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60.500,00</w:t>
            </w:r>
          </w:p>
        </w:tc>
      </w:tr>
      <w:tr w:rsidR="004E0BEF" w14:paraId="4E03BC27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75DDE" w14:textId="7777777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90490" w14:textId="4938D0F2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3.4.5.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0D45D" w14:textId="661E6F69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FDBA4" w14:textId="2E8443EE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5399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9CC9C" w14:textId="542D7259" w:rsidR="004E0BEF" w:rsidRPr="00BA70FD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B790D" w14:textId="095E7DDC" w:rsidR="004E0BEF" w:rsidRPr="00BA70FD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FD5A4" w14:textId="21802AE3" w:rsidR="004E0BEF" w:rsidRPr="00BA70FD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3E053" w14:textId="2D74DE89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1B1A3" w14:textId="01142E3C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879C1" w14:textId="38B6D501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363.000,00</w:t>
            </w:r>
          </w:p>
        </w:tc>
      </w:tr>
      <w:tr w:rsidR="007006F2" w14:paraId="3B80FA1D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5F23F" w14:textId="77777777" w:rsidR="007006F2" w:rsidRDefault="007006F2" w:rsidP="007006F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B18B3" w14:textId="1DC75517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F859E" w14:textId="4EF2A6B6" w:rsidR="007006F2" w:rsidRDefault="007006F2" w:rsidP="007006F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 АМОРТИЗАЦИЈЕ И РЕЗЕРВИСАЊА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5A030" w14:textId="674EE5BD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F4E91" w14:textId="77777777" w:rsidR="007006F2" w:rsidRPr="00BA70FD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60EA1" w14:textId="77777777" w:rsidR="007006F2" w:rsidRPr="00BA70FD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C1D4B" w14:textId="77777777" w:rsidR="007006F2" w:rsidRPr="00BA70FD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C81D0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CF1EA" w14:textId="77777777" w:rsidR="007006F2" w:rsidRDefault="007006F2" w:rsidP="007006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96053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</w:tr>
      <w:tr w:rsidR="00CB36C2" w14:paraId="6F883C23" w14:textId="77777777" w:rsidTr="0082073E">
        <w:trPr>
          <w:trHeight w:val="42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7F995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EBB2B" w14:textId="50152157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F4BFF" w14:textId="639B8D8D" w:rsidR="00CB36C2" w:rsidRDefault="00CB36C2" w:rsidP="00CB36C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амортизације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некретнина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опреме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нематеријалне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3345A" w14:textId="42F503B0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C3BCF" w14:textId="7EBE6538" w:rsidR="00CB36C2" w:rsidRPr="00BA70FD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F493E" w14:textId="0C51FEAE" w:rsidR="00CB36C2" w:rsidRPr="00BA70FD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9AF94" w14:textId="5050FC18" w:rsidR="00CB36C2" w:rsidRPr="00BA70FD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1BBB9" w14:textId="41EB201E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B84E6" w14:textId="3AD0C732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6131F" w14:textId="406F2E00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</w:tr>
      <w:tr w:rsidR="007006F2" w14:paraId="220889AE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80D8A" w14:textId="77777777" w:rsidR="007006F2" w:rsidRDefault="007006F2" w:rsidP="007006F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C5D99" w14:textId="7B4D4FE9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F70BA" w14:textId="6D09978F" w:rsidR="007006F2" w:rsidRDefault="007006F2" w:rsidP="007006F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НЕМАТЕРИЈАЛНИ ТРОШКОВИ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4679C" w14:textId="6A19AF4C" w:rsidR="007006F2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7B5EB" w14:textId="77777777" w:rsidR="007006F2" w:rsidRPr="00BA70FD" w:rsidRDefault="007006F2" w:rsidP="007006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AE816" w14:textId="77777777" w:rsidR="007006F2" w:rsidRPr="00BA70FD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68D87" w14:textId="77777777" w:rsidR="007006F2" w:rsidRPr="00BA70FD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03F58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B01DD" w14:textId="77777777" w:rsidR="007006F2" w:rsidRDefault="007006F2" w:rsidP="007006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4E87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</w:tr>
      <w:tr w:rsidR="00CB36C2" w14:paraId="5B49CC4B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69C9F" w14:textId="77777777" w:rsidR="00CB36C2" w:rsidRDefault="00CB36C2" w:rsidP="00CB36C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35361" w14:textId="66CF7E77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5.1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2A55B" w14:textId="72019876" w:rsidR="00CB36C2" w:rsidRDefault="00CB36C2" w:rsidP="00CB36C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непроизводних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E43EF" w14:textId="1A9EFB30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12AA6" w14:textId="70B1662F" w:rsidR="00CB36C2" w:rsidRPr="00BA70FD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E01D6" w14:textId="7919E4A4" w:rsidR="00CB36C2" w:rsidRPr="00BA70FD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95F48" w14:textId="41B36060" w:rsidR="00CB36C2" w:rsidRPr="00BA70FD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1.290.000,00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946C3" w14:textId="2457B6E3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C9F7A" w14:textId="7E757162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2.415.000,00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ECFE2" w14:textId="5D94DF7B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2.656.500,00</w:t>
            </w:r>
          </w:p>
        </w:tc>
      </w:tr>
      <w:tr w:rsidR="00CB36C2" w14:paraId="127F706C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F461E" w14:textId="77777777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1C3D0" w14:textId="22765EE0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5.1.1.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1F761" w14:textId="6F21CB14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ревизије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финасијских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извештаја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BFE88" w14:textId="769D9107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08D62" w14:textId="298AA93D" w:rsidR="00CB36C2" w:rsidRPr="00BA70FD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CCA9C" w14:textId="47EEF95B" w:rsidR="00CB36C2" w:rsidRPr="00BA70FD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58CA0" w14:textId="605A86D4" w:rsidR="00CB36C2" w:rsidRPr="00BA70FD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0BAAE" w14:textId="13815513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-30.000,00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675E8" w14:textId="75A7F5FA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6372D" w14:textId="241E2354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302.500,00</w:t>
            </w:r>
          </w:p>
        </w:tc>
      </w:tr>
      <w:tr w:rsidR="00CB36C2" w14:paraId="4B82063B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8A61E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9A04B" w14:textId="0322E86D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5.1.2.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73D74" w14:textId="195FA389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адвокатских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D6DAD" w14:textId="08FCB0B3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533EE" w14:textId="4528A858" w:rsidR="00CB36C2" w:rsidRPr="00BA70FD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60023" w14:textId="7772A052" w:rsidR="00CB36C2" w:rsidRPr="00BA70FD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00DE9" w14:textId="6E59AF31" w:rsidR="00CB36C2" w:rsidRPr="00BA70FD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2A3A0" w14:textId="5EBD1E1C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BEDE4" w14:textId="5F9A2CD5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22994" w14:textId="568C8E1A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484.000,00</w:t>
            </w:r>
          </w:p>
        </w:tc>
      </w:tr>
      <w:tr w:rsidR="00CB36C2" w14:paraId="32289F37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5DBD3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F180C" w14:textId="62CC2778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5.1.3.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A81DD" w14:textId="6F269B6C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Консалтинг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4DEB7" w14:textId="32037C5F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0EDD2" w14:textId="50E2F1E1" w:rsidR="00CB36C2" w:rsidRPr="00BA70FD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054E0" w14:textId="2D6630A3" w:rsidR="00CB36C2" w:rsidRPr="00BA70FD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4E911" w14:textId="4464A645" w:rsidR="00CB36C2" w:rsidRPr="00BA70FD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E2D41" w14:textId="172EA96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B0F06" w14:textId="5FAFE44B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C2F20" w14:textId="1EE1FA14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1.100.000,00</w:t>
            </w:r>
          </w:p>
        </w:tc>
      </w:tr>
      <w:tr w:rsidR="00CB36C2" w14:paraId="2A0B0DEE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0CA7C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4D828" w14:textId="587FEAC9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5.1.4.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53997" w14:textId="5F377FA8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стручног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F4580" w14:textId="1DBBADB2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A0BB3" w14:textId="4F543678" w:rsidR="00CB36C2" w:rsidRPr="00BA70FD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FC7D0" w14:textId="465E8CD8" w:rsidR="00CB36C2" w:rsidRPr="00BA70FD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16516" w14:textId="642206D3" w:rsidR="00CB36C2" w:rsidRPr="00BA70FD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FAD65" w14:textId="4E949AE8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BE291" w14:textId="5B0E487C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FD495" w14:textId="62E481C5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121.000,00</w:t>
            </w:r>
          </w:p>
        </w:tc>
      </w:tr>
      <w:tr w:rsidR="00CB36C2" w14:paraId="7D7D9762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226FA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DEB30" w14:textId="5385799C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5.1.5.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443EB" w14:textId="3ED83150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обезбеђења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E39AD" w14:textId="23834202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7A199" w14:textId="68F77C20" w:rsidR="00CB36C2" w:rsidRPr="00BA70FD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F5F3F" w14:textId="346BEDB2" w:rsidR="00CB36C2" w:rsidRPr="00BA70FD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5C69B" w14:textId="5F7A02D3" w:rsidR="00CB36C2" w:rsidRPr="00BA70FD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11687" w14:textId="1FD2359D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A1A60" w14:textId="15422684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2ACD8" w14:textId="2B3ABAD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121.000,00</w:t>
            </w:r>
          </w:p>
        </w:tc>
      </w:tr>
      <w:tr w:rsidR="00CB36C2" w14:paraId="04C0CCE5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57E4A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AC81A" w14:textId="2AC376E3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5.1.6.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B8AE0" w14:textId="5B301370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одржавања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лиценцирања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софтвера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B8FE9" w14:textId="2196B09C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CC3FF" w14:textId="44349725" w:rsidR="00CB36C2" w:rsidRPr="00BA70FD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7EC1E" w14:textId="364D5309" w:rsidR="00CB36C2" w:rsidRPr="00BA70FD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A3CFA" w14:textId="390C400F" w:rsidR="00CB36C2" w:rsidRPr="00BA70FD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202E1" w14:textId="41ACCEA0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-30.000,00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57D8E" w14:textId="469F6F48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E8855" w14:textId="6CAC76DC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363.000,00</w:t>
            </w:r>
          </w:p>
        </w:tc>
      </w:tr>
      <w:tr w:rsidR="00CB36C2" w14:paraId="22BD4FF7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12084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9520D" w14:textId="58028F54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5.1.7.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D9E5B" w14:textId="6D0B37FF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вештачења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0D688" w14:textId="0557554E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31891" w14:textId="77777777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24180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7A8A3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D4696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9CC5F" w14:textId="7C9FEC70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23738" w14:textId="617F7980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110.000,00</w:t>
            </w:r>
          </w:p>
        </w:tc>
      </w:tr>
      <w:tr w:rsidR="00CB36C2" w14:paraId="277D8DC0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16A81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FC468" w14:textId="254774B6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5.1.8.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EB90E" w14:textId="7A881470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Таксе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за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РГЗ-а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DF773" w14:textId="773E24BA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5509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AB471" w14:textId="77777777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93FB2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D780A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2F272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BDEF2" w14:textId="280CDC22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4DA74" w14:textId="2A91C2F2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55.000,00</w:t>
            </w:r>
          </w:p>
        </w:tc>
      </w:tr>
      <w:tr w:rsidR="00CB36C2" w14:paraId="2AD95FE5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3D119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97777" w14:textId="7A27D97D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5.2.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8B95D" w14:textId="6630D143" w:rsidR="00CB36C2" w:rsidRDefault="00CB36C2" w:rsidP="00CB36C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репрезентације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C1A47" w14:textId="0FC92D45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551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8C213" w14:textId="5FBBB40A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A3A27" w14:textId="1F9265CC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5CFB2" w14:textId="0B7F29DC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DBE39" w14:textId="42289F9B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77363" w14:textId="60FDAF07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429.000,00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27F45" w14:textId="05EC0564" w:rsidR="00CB36C2" w:rsidRPr="000D31C0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471.900,00</w:t>
            </w:r>
          </w:p>
        </w:tc>
      </w:tr>
      <w:tr w:rsidR="00CB36C2" w14:paraId="2CBC1053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0A855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6C467" w14:textId="7EE84BCB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5.2.1.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9A99C" w14:textId="0295954F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Поклони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CD229" w14:textId="36156FBE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5511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75EEA" w14:textId="34CAF07A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0FFB1" w14:textId="6A484853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DE41E" w14:textId="33689729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5434B" w14:textId="7FFB175D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35968" w14:textId="7684B573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88.000,00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9B75B" w14:textId="04641F4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96.800,00</w:t>
            </w:r>
          </w:p>
        </w:tc>
      </w:tr>
      <w:tr w:rsidR="00CB36C2" w14:paraId="6EA06705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B1A11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3D6D2" w14:textId="4535A50E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5.2.2.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4E531" w14:textId="3257A558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репрезентације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робе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употребљене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репрезентацију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97DC4" w14:textId="242350B5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5519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A906F" w14:textId="04165B32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3D010" w14:textId="0BF3AB76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1B234" w14:textId="6762C19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E5E2A" w14:textId="53188C33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F52F8" w14:textId="50BF98D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341.000,00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EA22D" w14:textId="702C3302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375.100,00</w:t>
            </w:r>
          </w:p>
        </w:tc>
      </w:tr>
      <w:tr w:rsidR="00CB36C2" w14:paraId="0B14A24F" w14:textId="77777777" w:rsidTr="0082073E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D2062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002EE" w14:textId="77777777" w:rsidR="00CB36C2" w:rsidRDefault="00CB36C2" w:rsidP="00CB3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D2832" w14:textId="21F197A5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BE7CB" w14:textId="77777777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84A96" w14:textId="32E598D8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22F70" w14:textId="0FEDBCE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2B873" w14:textId="2A549B73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AE8AD" w14:textId="4277854E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CE09C" w14:textId="40487619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17724" w14:textId="665D295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181.500,00</w:t>
            </w:r>
          </w:p>
        </w:tc>
      </w:tr>
      <w:tr w:rsidR="00CB36C2" w14:paraId="132BDB7D" w14:textId="77777777" w:rsidTr="0082073E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3587D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67831" w14:textId="77777777" w:rsidR="00CB36C2" w:rsidRDefault="00CB36C2" w:rsidP="00CB3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DE643" w14:textId="58246DDE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Вода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пиће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778DA" w14:textId="77777777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3F4E0" w14:textId="3F27CAED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5F943" w14:textId="57F59494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8488C" w14:textId="09BB426A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3E817" w14:textId="5719E9B2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-30.000,00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BB443" w14:textId="356B9B1E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88.000,00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F5C7D" w14:textId="0A079FA1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96.800,00</w:t>
            </w:r>
          </w:p>
        </w:tc>
      </w:tr>
      <w:tr w:rsidR="00CB36C2" w14:paraId="59C58111" w14:textId="77777777" w:rsidTr="0082073E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0071B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D4F3A" w14:textId="77777777" w:rsidR="00CB36C2" w:rsidRDefault="00CB36C2" w:rsidP="00CB3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55BA8" w14:textId="755B4DF8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Угоститељске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A11FA" w14:textId="77777777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06468" w14:textId="6D1337FE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8D9A7" w14:textId="6CCE83B9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2967D" w14:textId="1345B0BF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40370" w14:textId="01291CC5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4CB36" w14:textId="64FC2699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88.000,00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4A331" w14:textId="15F40C40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96.800,00</w:t>
            </w:r>
          </w:p>
        </w:tc>
      </w:tr>
      <w:tr w:rsidR="00CB36C2" w14:paraId="2080ACA4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54318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BA1FF" w14:textId="1815BE10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5.3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288E7" w14:textId="6817AF3B" w:rsidR="00CB36C2" w:rsidRDefault="00CB36C2" w:rsidP="00CB36C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премија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AFAE2" w14:textId="74B34473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552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77868" w14:textId="253260F8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3127D" w14:textId="6DF33CBA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8FDAF" w14:textId="1D5E0EC4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8E5DC" w14:textId="289834E7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7071B" w14:textId="0EF18A6E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341.000,00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87D03" w14:textId="501BF1A2" w:rsidR="00CB36C2" w:rsidRPr="000D31C0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375.100,00</w:t>
            </w:r>
          </w:p>
        </w:tc>
      </w:tr>
      <w:tr w:rsidR="00CB36C2" w14:paraId="049416E0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BCD2C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AD04C" w14:textId="744860F6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5.3.1.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5E01C" w14:textId="3A7A2D22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премија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осигурања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некретнина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постројења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3463F" w14:textId="4C4675FB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5520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AC1F0" w14:textId="2A9DA86D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F1955" w14:textId="790D3D30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BC989" w14:textId="4FEAF4DA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F901F" w14:textId="7F2981F8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-30.000,00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8B8C6" w14:textId="2B99E6C0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550A7" w14:textId="1AF011FF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133.100,00</w:t>
            </w:r>
          </w:p>
        </w:tc>
      </w:tr>
      <w:tr w:rsidR="00CB36C2" w14:paraId="4D682E97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E3AC2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104D6" w14:textId="77777777" w:rsidR="00CB36C2" w:rsidRDefault="00CB36C2" w:rsidP="00CB3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34FD8" w14:textId="3690E9D8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Возила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B03F6" w14:textId="77777777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3BCD4" w14:textId="5B6B53D4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FB6EE" w14:textId="0A90322A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99EDB" w14:textId="1F676D6A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FFB99" w14:textId="0AA7FC7B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3CD5C" w14:textId="79E3BDA2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88.000,00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A25C7" w14:textId="5A734FB6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96.800,00</w:t>
            </w:r>
          </w:p>
        </w:tc>
      </w:tr>
      <w:tr w:rsidR="00CB36C2" w14:paraId="3B2BB230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034E4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9E718" w14:textId="77777777" w:rsidR="00CB36C2" w:rsidRDefault="00CB36C2" w:rsidP="00CB3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35C82" w14:textId="30157BF9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Остала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0CA6F" w14:textId="77777777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2CAAE" w14:textId="4C4917AD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6648F" w14:textId="3C3BE2EA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C7248" w14:textId="03D63735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8EDB3" w14:textId="3359CB4A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-30.000,00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3D90D" w14:textId="10F70819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A8637" w14:textId="0E9F7233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36.300,00</w:t>
            </w:r>
          </w:p>
        </w:tc>
      </w:tr>
      <w:tr w:rsidR="00CB36C2" w14:paraId="5A2158F1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FBCD9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C8966" w14:textId="7624A59F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5.3.2.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01394" w14:textId="5A418C10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премија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осигурања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BE29E" w14:textId="6AB41221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5523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196AB" w14:textId="3D939F1E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E2512" w14:textId="77640F43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0DC42" w14:textId="3634B989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EBD12" w14:textId="6EE6A1DB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-170.000,00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8475C" w14:textId="3E87236F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67CE0" w14:textId="4C73A2D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242.000,00</w:t>
            </w:r>
          </w:p>
        </w:tc>
      </w:tr>
      <w:tr w:rsidR="00CB36C2" w14:paraId="2B4B7621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DFEE6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8A63B" w14:textId="12A255F0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5.4.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DF5C1" w14:textId="1C42938B" w:rsidR="00CB36C2" w:rsidRDefault="00CB36C2" w:rsidP="00CB36C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промета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9E286" w14:textId="741419AE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553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420B9" w14:textId="6235AC1A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81E38" w14:textId="01EB548B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C08FD" w14:textId="6C892AF5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17FB2" w14:textId="2C8CB440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C8277" w14:textId="6B8EE53A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5EEEA" w14:textId="75FD5A8F" w:rsidR="00CB36C2" w:rsidRPr="000D31C0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484.000,00</w:t>
            </w:r>
          </w:p>
        </w:tc>
      </w:tr>
      <w:tr w:rsidR="00CB36C2" w14:paraId="763193E4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F91C7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84533" w14:textId="06C7B077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5.4.1.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3A16D" w14:textId="0ECC368C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49BA8" w14:textId="241EBCBE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5530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43355" w14:textId="67DDC8E9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1F94D" w14:textId="16278E08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5EC5F" w14:textId="65580BBE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9B37B" w14:textId="64D86338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74DA5" w14:textId="6882B523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ABC96" w14:textId="3B015D30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484.000,00</w:t>
            </w:r>
          </w:p>
        </w:tc>
      </w:tr>
      <w:tr w:rsidR="00CB36C2" w14:paraId="393C2DDC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38404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C86C4" w14:textId="4ED7C809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5.5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AC399" w14:textId="795E0D26" w:rsidR="00CB36C2" w:rsidRDefault="00CB36C2" w:rsidP="00CB36C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чланарина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EBFD6" w14:textId="26362C25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554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26D3A" w14:textId="7D7E47B2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526E8" w14:textId="19A75AD7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26E24" w14:textId="22A885E2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84F71" w14:textId="41CFC586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C7F57" w14:textId="61CD87B7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DE58C" w14:textId="3602A79D" w:rsidR="00CB36C2" w:rsidRPr="000D31C0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72.600,00</w:t>
            </w:r>
          </w:p>
        </w:tc>
      </w:tr>
      <w:tr w:rsidR="00CB36C2" w14:paraId="58CA5A48" w14:textId="77777777" w:rsidTr="0082073E">
        <w:trPr>
          <w:trHeight w:val="39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83074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7C2AF" w14:textId="7FAFC38E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5.5.1.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486AB" w14:textId="0CFDAA45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чланарина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пословним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удружењима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коморама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савезима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F38D2" w14:textId="2ED0D4D9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5540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39CF0" w14:textId="50A2F712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89C6D" w14:textId="283FA142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5B107" w14:textId="525075B4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53290" w14:textId="363DD828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169B2" w14:textId="21A8B99A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0B205" w14:textId="501B5A36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72.600,00</w:t>
            </w:r>
          </w:p>
        </w:tc>
      </w:tr>
      <w:tr w:rsidR="00CB36C2" w14:paraId="3BB30086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66EA5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F9EC3" w14:textId="3AE8E4E7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5.6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A6B1F" w14:textId="55D670EA" w:rsidR="00CB36C2" w:rsidRDefault="00CB36C2" w:rsidP="00CB36C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пореза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C344A" w14:textId="5D7672FA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EE548" w14:textId="5A6D696A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ED24C" w14:textId="5643807A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690F7" w14:textId="49B95932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42807" w14:textId="14B76851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05547" w14:textId="689F001F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48299" w14:textId="1202CFC6" w:rsidR="00CB36C2" w:rsidRPr="000D31C0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484.000,00</w:t>
            </w:r>
          </w:p>
        </w:tc>
      </w:tr>
      <w:tr w:rsidR="00CB36C2" w14:paraId="62748C82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7DF75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46FFB" w14:textId="42D0FB3E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5.6.1.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8E046" w14:textId="3ECDF4DF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имовину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0D372" w14:textId="43A770F3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5550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C7331" w14:textId="1AC55716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BC9CE" w14:textId="71CEDE6A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9EE14" w14:textId="6DE71754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F540C" w14:textId="4B0DA0AA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847F2" w14:textId="06C41448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CE4DC" w14:textId="6E4691C5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484.000,00</w:t>
            </w:r>
          </w:p>
        </w:tc>
      </w:tr>
      <w:tr w:rsidR="00CB36C2" w14:paraId="4C34A57C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F4719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744D4" w14:textId="4525664B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5.7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83C13" w14:textId="081640F6" w:rsidR="00CB36C2" w:rsidRDefault="00CB36C2" w:rsidP="00CB36C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нематеријални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5948C" w14:textId="5BFC5A86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559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08B11" w14:textId="06702675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1.330.000,00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3B43D" w14:textId="281C9C10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1.330.000,00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65051" w14:textId="2614A9CC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1.610.000,00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40A31" w14:textId="2602980D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7E0AE" w14:textId="49DB6A35" w:rsidR="00CB36C2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1.463.000,00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335D3" w14:textId="168DB74F" w:rsidR="00CB36C2" w:rsidRPr="000D31C0" w:rsidRDefault="00CB36C2" w:rsidP="00CB36C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1.609.300,00</w:t>
            </w:r>
          </w:p>
        </w:tc>
      </w:tr>
      <w:tr w:rsidR="00CB36C2" w14:paraId="3EDB39C6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D6AFA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DC5FE" w14:textId="052711E6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5.7.1.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1A4EC" w14:textId="100DC296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објављивања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тендера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0D11E" w14:textId="32F62C83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5590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34E81" w14:textId="5EFEBC79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78633" w14:textId="7E9AF3CE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43C7B" w14:textId="78E7495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0E804" w14:textId="7751C2E9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-100.000,00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1B72C" w14:textId="601BDD68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CE507" w14:textId="17922239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242.000,00</w:t>
            </w:r>
          </w:p>
        </w:tc>
      </w:tr>
      <w:tr w:rsidR="00CB36C2" w14:paraId="74F364BF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4410F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0DE61" w14:textId="422C7651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5.7.2.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FE183" w14:textId="7D2F554F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путеве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регистрацији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возила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B5A39" w14:textId="4809A014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5591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10B4E" w14:textId="55276D70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B9DEE" w14:textId="2436690A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69133" w14:textId="5B9F7734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D0DEC" w14:textId="763AF8AA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BD9A5" w14:textId="0FF1654C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970A6" w14:textId="1ECC54BA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60.500,00</w:t>
            </w:r>
          </w:p>
        </w:tc>
      </w:tr>
      <w:tr w:rsidR="00CB36C2" w14:paraId="7CA0F435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CE86D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D6CF2" w14:textId="35C76B0E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5.7.3.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96778" w14:textId="6FBA872A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Административне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таксе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републичке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градске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општинске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31B1E" w14:textId="7450D668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5591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43467" w14:textId="5DC9E0A3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B1979" w14:textId="4D6C3C9D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D30CB" w14:textId="32945E98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59CB5" w14:textId="2088961E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9B81A" w14:textId="4D17E9A3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889F2" w14:textId="089C37E1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84.700,00</w:t>
            </w:r>
          </w:p>
        </w:tc>
      </w:tr>
      <w:tr w:rsidR="00CB36C2" w14:paraId="25BBC304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599A7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47402" w14:textId="4D8B5DA5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5.7.4.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3507C" w14:textId="35DD6923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Судске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таксе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судски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38421" w14:textId="38CF4030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5591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0D315" w14:textId="4987629E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EB874" w14:textId="30FC7EF9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6FC4E" w14:textId="00AE4B4B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9FEB8" w14:textId="2A2BAF78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DD680" w14:textId="75D5E2D9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AB76E" w14:textId="45496306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363.000,00</w:t>
            </w:r>
          </w:p>
        </w:tc>
      </w:tr>
      <w:tr w:rsidR="00CB36C2" w14:paraId="55287B6A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531F1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9BAF3" w14:textId="1BA87EE9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5.7.5.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5D24C" w14:textId="2B876669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Судске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таксе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судски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извршења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1752A" w14:textId="6BE05F4D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5591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8B802" w14:textId="4E718F94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7DFFE" w14:textId="4A1C6D0A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9071D" w14:textId="685F4DB9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2B654" w14:textId="43B73296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9A9B5" w14:textId="6F71E5AD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03B88" w14:textId="2EC52294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302.500,00</w:t>
            </w:r>
          </w:p>
        </w:tc>
      </w:tr>
      <w:tr w:rsidR="00CB36C2" w14:paraId="4EEC96CD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37565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B4CAD" w14:textId="044305CB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5.7.6.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97067" w14:textId="70E87283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унапређење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средине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9D3F1" w14:textId="1BBD1D58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5591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4AB0D" w14:textId="56B9E4F4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3099C" w14:textId="42DA6912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47120" w14:textId="4B3C43CF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4AF18" w14:textId="0819C3BE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DF6B8" w14:textId="739499C1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EEA39" w14:textId="4EC6091F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133.100,00</w:t>
            </w:r>
          </w:p>
        </w:tc>
      </w:tr>
      <w:tr w:rsidR="00CB36C2" w14:paraId="5876B734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20751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FAE40" w14:textId="218D6078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5.7.7.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CC8CE" w14:textId="5BDB8E07" w:rsidR="00CB36C2" w:rsidRDefault="00CB36C2" w:rsidP="00CB36C2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претплата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часописе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публикације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074E9" w14:textId="2A98555A" w:rsidR="00CB36C2" w:rsidRDefault="00CB36C2" w:rsidP="00CB36C2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5599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1BB99" w14:textId="2ABC2F0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6DC30" w14:textId="0ABD6D6D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9DDCD" w14:textId="4C656244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EDC70" w14:textId="522F4BD0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-100.000,00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B7BCC" w14:textId="69B7D0D2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9030C" w14:textId="76C9402C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423.500,00</w:t>
            </w:r>
          </w:p>
        </w:tc>
      </w:tr>
      <w:tr w:rsidR="00CB36C2" w14:paraId="07145B58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F298B" w14:textId="77777777" w:rsidR="00CB36C2" w:rsidRDefault="00CB36C2" w:rsidP="00CB36C2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9A9AA" w14:textId="1D7AF756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EB561" w14:textId="79287449" w:rsidR="00CB36C2" w:rsidRDefault="00CB36C2" w:rsidP="00CB36C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0FCD1" w14:textId="09386219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FA8B4" w14:textId="77777777" w:rsidR="00CB36C2" w:rsidRDefault="00CB36C2" w:rsidP="00CB36C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7E5DF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A65BF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DF9AD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0188C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A7D43" w14:textId="77777777" w:rsidR="00CB36C2" w:rsidRDefault="00CB36C2" w:rsidP="00CB36C2">
            <w:pPr>
              <w:jc w:val="right"/>
              <w:rPr>
                <w:sz w:val="20"/>
                <w:szCs w:val="20"/>
              </w:rPr>
            </w:pPr>
          </w:p>
        </w:tc>
      </w:tr>
      <w:tr w:rsidR="004E0BEF" w14:paraId="532E1E2A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0F6F1" w14:textId="77777777" w:rsidR="004E0BEF" w:rsidRDefault="004E0BEF" w:rsidP="004E0BEF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E4954" w14:textId="5D0B3718" w:rsidR="004E0BEF" w:rsidRDefault="004E0BEF" w:rsidP="004E0BE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6.1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FE3D3" w14:textId="40C1297D" w:rsidR="004E0BEF" w:rsidRDefault="004E0BEF" w:rsidP="004E0BEF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непоменути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3D3FF" w14:textId="3205BF1E" w:rsidR="004E0BEF" w:rsidRDefault="004E0BEF" w:rsidP="004E0BE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579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895E8" w14:textId="086DFA73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BCEED" w14:textId="08FD2882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222.050,00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E5EA6" w14:textId="077DA5A6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1.930.050,00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1C637" w14:textId="498E102D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1.708.000,00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E29DD" w14:textId="6B08D786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8BCC2" w14:textId="54D1B125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</w:tr>
      <w:tr w:rsidR="004E0BEF" w14:paraId="6414CE54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81A3C" w14:textId="77777777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335A2" w14:textId="0556C139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6.1.1.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D466B" w14:textId="54E7B3C3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судских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спорова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3440C" w14:textId="01E84EF3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5790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65DA4" w14:textId="7B27AF51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36240" w14:textId="26AFFC51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222.050,00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D0CE3" w14:textId="771A8817" w:rsidR="004E0BEF" w:rsidRPr="00D06918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1.930.050,00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43FEC" w14:textId="7438C6A0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1.708.000,00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52A50" w14:textId="5893D9C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4EFEB" w14:textId="6A815A38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2.000.000,00</w:t>
            </w:r>
          </w:p>
        </w:tc>
      </w:tr>
      <w:tr w:rsidR="004E0BEF" w14:paraId="751370AA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C630E" w14:textId="7777777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0D132" w14:textId="4EF2D8F9" w:rsidR="004E0BEF" w:rsidRDefault="004E0BEF" w:rsidP="004E0BE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66572" w14:textId="5E96D96C" w:rsidR="004E0BEF" w:rsidRDefault="004E0BEF" w:rsidP="004E0BEF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НЕКРЕТНИНЕ И ОПРЕМА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EB109" w14:textId="5262B95A" w:rsidR="004E0BEF" w:rsidRDefault="004E0BEF" w:rsidP="004E0BE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A9265" w14:textId="77777777" w:rsidR="004E0BEF" w:rsidRDefault="004E0BEF" w:rsidP="004E0BE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EE44A" w14:textId="77777777" w:rsidR="004E0BEF" w:rsidRDefault="004E0BEF" w:rsidP="004E0BEF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8BC2F" w14:textId="77777777" w:rsidR="004E0BEF" w:rsidRDefault="004E0BEF" w:rsidP="004E0B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80DA0" w14:textId="77777777" w:rsidR="004E0BEF" w:rsidRDefault="004E0BEF" w:rsidP="004E0BEF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F6F98" w14:textId="77777777" w:rsidR="004E0BEF" w:rsidRDefault="004E0BEF" w:rsidP="004E0B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E419" w14:textId="77777777" w:rsidR="004E0BEF" w:rsidRDefault="004E0BEF" w:rsidP="004E0BEF">
            <w:pPr>
              <w:rPr>
                <w:sz w:val="20"/>
                <w:szCs w:val="20"/>
              </w:rPr>
            </w:pPr>
          </w:p>
        </w:tc>
      </w:tr>
      <w:tr w:rsidR="004E0BEF" w14:paraId="26D126BE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624F2" w14:textId="77777777" w:rsidR="004E0BEF" w:rsidRDefault="004E0BEF" w:rsidP="004E0BEF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3FCB5" w14:textId="763E308D" w:rsidR="004E0BEF" w:rsidRDefault="004E0BEF" w:rsidP="004E0BE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7.1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26659" w14:textId="146E19CC" w:rsidR="004E0BEF" w:rsidRDefault="004E0BEF" w:rsidP="004E0BEF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Постројења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D3FD3" w14:textId="624783E9" w:rsidR="004E0BEF" w:rsidRDefault="004E0BEF" w:rsidP="004E0BE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023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643D1" w14:textId="4679C9B1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46B51" w14:textId="60095556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5B35B" w14:textId="7EB13916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E74FD" w14:textId="31FE72DC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-500.000,00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AD9F6" w14:textId="716D3202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89A38" w14:textId="618EEA3E" w:rsidR="004E0BEF" w:rsidRPr="000D31C0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</w:tr>
      <w:tr w:rsidR="004E0BEF" w14:paraId="1B88A88A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81D0B" w14:textId="7777777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EF68D" w14:textId="7247DDA0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7.1.1.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56AF8" w14:textId="1FF7A22A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Намештај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58D93" w14:textId="0F6EF795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0231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5264D" w14:textId="7BECD6CA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B595F" w14:textId="47F901C9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08606" w14:textId="68AEBA91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27F54" w14:textId="70470EFE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B899D" w14:textId="20514650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B2C8B" w14:textId="3B213E7D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400.000,00</w:t>
            </w:r>
          </w:p>
        </w:tc>
      </w:tr>
      <w:tr w:rsidR="004E0BEF" w14:paraId="240D59FB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67A04" w14:textId="7777777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3DB05" w14:textId="3ECD8EE8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7.1.2.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63A6A" w14:textId="0D5D59D9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Рачунарска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BC80D" w14:textId="7EE7779D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0231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688DF" w14:textId="77777777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D8716" w14:textId="6175E1EF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43A0C" w14:textId="24E80653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3BD25" w14:textId="6F3BB45A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C05AA" w14:textId="13AADAF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220B3" w14:textId="19CF6C20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500.000,00</w:t>
            </w:r>
          </w:p>
        </w:tc>
      </w:tr>
      <w:tr w:rsidR="004E0BEF" w14:paraId="3895B079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1BBB1" w14:textId="7777777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A300C" w14:textId="05AFB027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7.1.3.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1FF6B" w14:textId="2CF23FCA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Комуникациона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09B84" w14:textId="7FF405B5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0231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AE34F" w14:textId="77777777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F04B2" w14:textId="033F8D3C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406F2" w14:textId="54A4F7F5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B2325" w14:textId="620D5C84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-500.000,00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002E2" w14:textId="4E519404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B53AB" w14:textId="77777777" w:rsidR="004E0BEF" w:rsidRDefault="004E0BEF" w:rsidP="004E0BEF">
            <w:pPr>
              <w:jc w:val="right"/>
              <w:rPr>
                <w:sz w:val="20"/>
                <w:szCs w:val="20"/>
              </w:rPr>
            </w:pPr>
          </w:p>
        </w:tc>
      </w:tr>
      <w:tr w:rsidR="004E0BEF" w14:paraId="777EC9C8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FD444" w14:textId="77777777" w:rsidR="004E0BEF" w:rsidRDefault="004E0BEF" w:rsidP="004E0B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F2B64" w14:textId="7FEB8C87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7.1.4.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06A61" w14:textId="3165448C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Електронска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DD6EB" w14:textId="3FC6190F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0231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ABA62" w14:textId="77777777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D003D" w14:textId="2AA8472E" w:rsidR="004E0BEF" w:rsidRDefault="004E0BEF" w:rsidP="004E0BEF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F1EAB" w14:textId="0EFF0696" w:rsidR="004E0BEF" w:rsidRDefault="004E0BEF" w:rsidP="004E0BEF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85F5D" w14:textId="35FAFA28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F3314" w14:textId="7777777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733E6" w14:textId="6E537F50" w:rsidR="004E0BEF" w:rsidRDefault="004E0BEF" w:rsidP="004E0BEF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200.000,00</w:t>
            </w:r>
          </w:p>
        </w:tc>
      </w:tr>
      <w:tr w:rsidR="004E0BEF" w14:paraId="5CA9648E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FE595" w14:textId="77777777" w:rsidR="004E0BEF" w:rsidRDefault="004E0BEF" w:rsidP="004E0B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75C92" w14:textId="45AB51CF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7.1.5.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725E7" w14:textId="1CE8F078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Остала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5F917" w14:textId="3F746503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0231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1CFF5" w14:textId="052FFA6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3B35D" w14:textId="2B80FFAE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4A398" w14:textId="61BE98FE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4C985" w14:textId="6A658A78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3E235" w14:textId="030DE685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A04DD" w14:textId="12BCD83D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200.000,00</w:t>
            </w:r>
          </w:p>
        </w:tc>
      </w:tr>
      <w:tr w:rsidR="004E0BEF" w14:paraId="76212BDA" w14:textId="77777777" w:rsidTr="0082073E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983865B" w14:textId="63737981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C64B0A" w14:textId="5A973775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7.1.6.</w:t>
            </w:r>
          </w:p>
        </w:tc>
        <w:tc>
          <w:tcPr>
            <w:tcW w:w="417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339B3BF" w14:textId="5EC20329" w:rsidR="004E0BEF" w:rsidRDefault="004E0BEF" w:rsidP="004E0BEF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Аутомобил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7B17CA1" w14:textId="252960B7" w:rsidR="004E0BEF" w:rsidRDefault="004E0BEF" w:rsidP="004E0BE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0231</w:t>
            </w:r>
          </w:p>
        </w:tc>
        <w:tc>
          <w:tcPr>
            <w:tcW w:w="15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F0708F4" w14:textId="4C52AB45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BEF31A9" w14:textId="7C9BD0C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2510300" w14:textId="60D51582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8ECF257" w14:textId="45CD60B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519B732" w14:textId="02F9958C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695A67F" w14:textId="3CB04A6E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</w:tr>
      <w:tr w:rsidR="004E0BEF" w14:paraId="12D5FE17" w14:textId="77777777" w:rsidTr="0082073E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C429A" w14:textId="77777777" w:rsidR="004E0BEF" w:rsidRDefault="004E0BEF" w:rsidP="004E0BEF">
            <w:pPr>
              <w:jc w:val="right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40A41" w14:textId="77777777" w:rsidR="004E0BEF" w:rsidRDefault="004E0BEF" w:rsidP="004E0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A2047" w14:textId="3B0BB9F4" w:rsidR="004E0BEF" w:rsidRDefault="004E0BEF" w:rsidP="004E0BEF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УКУПНО 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51444" w14:textId="77777777" w:rsidR="004E0BEF" w:rsidRDefault="004E0BEF" w:rsidP="004E0BEF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751B1" w14:textId="5D419BB9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54.000.000,00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5B6BC" w14:textId="530A5ECF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47.168.000,00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0366A" w14:textId="780CD489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49.518.000,00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484D5" w14:textId="57C6F834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2.350.000,00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8B0D3" w14:textId="5DA11D74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76.985.545,00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4797F" w14:textId="0C906F12" w:rsidR="004E0BEF" w:rsidRDefault="004E0BEF" w:rsidP="004E0BE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61.114.099,50</w:t>
            </w:r>
          </w:p>
        </w:tc>
      </w:tr>
      <w:tr w:rsidR="00E2274D" w14:paraId="2F464FE3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1830F" w14:textId="77777777" w:rsidR="00E2274D" w:rsidRDefault="00E2274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DB3F6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DB237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ADD9E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4D6FC" w14:textId="77777777" w:rsidR="00E2274D" w:rsidRDefault="00E2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83A31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D4FED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0270B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92DC" w14:textId="77777777" w:rsidR="00E2274D" w:rsidRDefault="00E2274D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CECB" w14:textId="77777777" w:rsidR="00E2274D" w:rsidRDefault="00E2274D">
            <w:pPr>
              <w:rPr>
                <w:sz w:val="20"/>
                <w:szCs w:val="20"/>
              </w:rPr>
            </w:pPr>
          </w:p>
        </w:tc>
      </w:tr>
      <w:tr w:rsidR="007006F2" w14:paraId="77D972B1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380F8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78B33" w14:textId="77777777" w:rsidR="007006F2" w:rsidRDefault="007006F2" w:rsidP="00700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40CF4" w14:textId="1A6C8AFD" w:rsidR="007006F2" w:rsidRDefault="007006F2" w:rsidP="007006F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РЕКАПИТУЛАЦИЈА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1B5EB" w14:textId="77777777" w:rsidR="007006F2" w:rsidRDefault="007006F2" w:rsidP="007006F2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CEAEF" w14:textId="77777777" w:rsidR="007006F2" w:rsidRDefault="007006F2" w:rsidP="00700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DC89C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5F731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8E9A4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266D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E203" w14:textId="77777777" w:rsidR="007006F2" w:rsidRDefault="007006F2" w:rsidP="007006F2">
            <w:pPr>
              <w:rPr>
                <w:sz w:val="20"/>
                <w:szCs w:val="20"/>
              </w:rPr>
            </w:pPr>
          </w:p>
        </w:tc>
      </w:tr>
      <w:tr w:rsidR="0082073E" w14:paraId="301BB9A7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1D5D4" w14:textId="77777777" w:rsidR="0082073E" w:rsidRDefault="0082073E" w:rsidP="0082073E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504A7" w14:textId="5A3FA419" w:rsidR="0082073E" w:rsidRDefault="0082073E" w:rsidP="0082073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А)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03E08" w14:textId="1AB0ACF6" w:rsidR="0082073E" w:rsidRDefault="0082073E" w:rsidP="0082073E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НЕКАТЕГОРИСАНИ (СЕОСКИ И ПОЉОПРИВРЕДНИ) ПУТЕВИ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877B4" w14:textId="77777777" w:rsidR="0082073E" w:rsidRDefault="0082073E" w:rsidP="0082073E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4E0BD" w14:textId="10D9B9C8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364.097.962,00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E91A2" w14:textId="59B1FE2A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106.450.000,00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5C350" w14:textId="21AC5A08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116.450.000,00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2B2E2" w14:textId="53BA7D27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56FF5" w14:textId="672F5F6E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185.450.000,00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4B40B" w14:textId="2FFF288A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185.450.000,00</w:t>
            </w:r>
          </w:p>
        </w:tc>
      </w:tr>
      <w:tr w:rsidR="0082073E" w14:paraId="2D95F404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E033A" w14:textId="77777777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E8D74" w14:textId="2EB94527" w:rsidR="0082073E" w:rsidRDefault="0082073E" w:rsidP="0082073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Б)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57CA0" w14:textId="25A9C392" w:rsidR="0082073E" w:rsidRDefault="0082073E" w:rsidP="0082073E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ОДРЖАВАЊЕ ЈАВНЕ РАСВЕТЕ СА УТРОШКОМ ЕЛЕКТРИЧНЕ ЕНЕРГИЈЕ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AC5AB" w14:textId="77777777" w:rsidR="0082073E" w:rsidRDefault="0082073E" w:rsidP="0082073E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DE5CB" w14:textId="7EDAC240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47.000.000,00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59130" w14:textId="56AAA7C0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53.000.000,00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FB343" w14:textId="4BC4F644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28.750.000,00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CB621" w14:textId="4E64F7FF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-24.250.000,00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3F0F1" w14:textId="728D0EE7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F4F68" w14:textId="10A8F4E0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</w:tr>
      <w:tr w:rsidR="0082073E" w14:paraId="014DF0DF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F0FDF" w14:textId="77777777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0D6B8" w14:textId="7C442A77" w:rsidR="0082073E" w:rsidRDefault="0082073E" w:rsidP="0082073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В)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A42A8" w14:textId="453EDA95" w:rsidR="0082073E" w:rsidRDefault="0082073E" w:rsidP="0082073E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УРЕЂЕЊЕ ВОДОТОКОВА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C23F0" w14:textId="77777777" w:rsidR="0082073E" w:rsidRDefault="0082073E" w:rsidP="0082073E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B803C" w14:textId="1C820CCB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353AA" w14:textId="39A2B98B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D80BE" w14:textId="60850BC8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0C6A6" w14:textId="107F2C7C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1AF0A" w14:textId="48A2B666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4D938" w14:textId="144A5A97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</w:tr>
      <w:tr w:rsidR="0082073E" w14:paraId="02958B6C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E3EFB" w14:textId="77777777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2DDDA" w14:textId="1DF330DF" w:rsidR="0082073E" w:rsidRDefault="0082073E" w:rsidP="0082073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Г)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5E226" w14:textId="31E04125" w:rsidR="0082073E" w:rsidRDefault="0082073E" w:rsidP="0082073E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ОДРЖАВАЊЕ ЈАВНИХ, ЗЕЛЕНИХ ПОВРШИНА И ОСТАЛИХ ОБЈЕКАТА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1CE42" w14:textId="77777777" w:rsidR="0082073E" w:rsidRDefault="0082073E" w:rsidP="0082073E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27697" w14:textId="603F5F15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100.000.000,00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C7D08" w14:textId="2EE0750D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44.000.000,00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5979E" w14:textId="7002EF05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47.000.000,00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6379A" w14:textId="63592616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FF96C" w14:textId="017B2538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66.400.000,00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05BFC" w14:textId="420174CF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66.400.000,00</w:t>
            </w:r>
          </w:p>
        </w:tc>
      </w:tr>
      <w:tr w:rsidR="0082073E" w14:paraId="098DB700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25C8A" w14:textId="77777777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4FDB7" w14:textId="57794A24" w:rsidR="0082073E" w:rsidRDefault="0082073E" w:rsidP="0082073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Д)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62F51" w14:textId="18FDE539" w:rsidR="0082073E" w:rsidRDefault="0082073E" w:rsidP="0082073E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ИЗГРАДЊА ОБЈЕКАТА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22E77" w14:textId="77777777" w:rsidR="0082073E" w:rsidRDefault="0082073E" w:rsidP="0082073E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D3E42" w14:textId="06BF405C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513.248.815,00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A3833" w14:textId="6CE0BF52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196.061.200,00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AEEA5" w14:textId="1F5256C8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226.261.200,00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1FBEB" w14:textId="5B2101CE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30.200.000,00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A4742" w14:textId="23E21E49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442.415.650,00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C5D22" w14:textId="75DB5416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28.100.000,00</w:t>
            </w:r>
          </w:p>
        </w:tc>
      </w:tr>
      <w:tr w:rsidR="0082073E" w14:paraId="67C2AAAA" w14:textId="77777777" w:rsidTr="0082073E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21FB8" w14:textId="77777777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78977" w14:textId="5F9FA345" w:rsidR="0082073E" w:rsidRDefault="0082073E" w:rsidP="0082073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Ђ)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1A034" w14:textId="7438751C" w:rsidR="0082073E" w:rsidRDefault="0082073E" w:rsidP="0082073E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ПРОЈЕКТНА ДОКУМЕНТАЦИЈА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BBC0A" w14:textId="77777777" w:rsidR="0082073E" w:rsidRDefault="0082073E" w:rsidP="0082073E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99A9C" w14:textId="3505B7DF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53.500.000,00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D1762" w14:textId="7DBD3D1E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37.100.000,00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6D3BB" w14:textId="7A5CD0C7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37.100.000,00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59190" w14:textId="1C04A293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E18FC" w14:textId="6A76CCF2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11C97" w14:textId="4C196EC2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</w:tr>
      <w:tr w:rsidR="0082073E" w14:paraId="3AB6D839" w14:textId="77777777" w:rsidTr="0082073E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21A33DE" w14:textId="0FEB97A5" w:rsidR="0082073E" w:rsidRDefault="0082073E" w:rsidP="0082073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244AC02" w14:textId="1FDBE594" w:rsidR="0082073E" w:rsidRDefault="0082073E" w:rsidP="0082073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Е)</w:t>
            </w:r>
          </w:p>
        </w:tc>
        <w:tc>
          <w:tcPr>
            <w:tcW w:w="417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F8792D5" w14:textId="5A726B1C" w:rsidR="0082073E" w:rsidRDefault="0082073E" w:rsidP="0082073E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ТРОШКОВИ ПОСЛОВАЊА ПРЕДУЗЕЋА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F18C181" w14:textId="4A431F1B" w:rsidR="0082073E" w:rsidRDefault="0082073E" w:rsidP="0082073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3C460AE" w14:textId="709531B2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54.000.000,00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FBDE5DA" w14:textId="4D51EF06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47.168.000,00</w:t>
            </w:r>
          </w:p>
        </w:tc>
        <w:tc>
          <w:tcPr>
            <w:tcW w:w="152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327B297" w14:textId="7F53A177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48.608.000,00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4FB0EE4" w14:textId="5DB1C6DD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E7717F8" w14:textId="5A11ABDF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76.985.545,00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9DF6872" w14:textId="3088DB80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61.114.099,50</w:t>
            </w:r>
          </w:p>
        </w:tc>
      </w:tr>
      <w:tr w:rsidR="0082073E" w14:paraId="0924765F" w14:textId="77777777" w:rsidTr="0082073E">
        <w:trPr>
          <w:trHeight w:val="31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1D163" w14:textId="77777777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A6BCD" w14:textId="77777777" w:rsidR="0082073E" w:rsidRDefault="0082073E" w:rsidP="00820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67115" w14:textId="4E05D027" w:rsidR="0082073E" w:rsidRDefault="0082073E" w:rsidP="0082073E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СВЕГА: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D3C20" w14:textId="77777777" w:rsidR="0082073E" w:rsidRDefault="0082073E" w:rsidP="0082073E">
            <w:pP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85716" w14:textId="0F7AC493" w:rsidR="0082073E" w:rsidRPr="007006F2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val="sr-Cyrl-RS"/>
              </w:rPr>
              <w:t>1.138.846.777,00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1E16C" w14:textId="3D32E2C4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487.479.200,00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1E4CC" w14:textId="7952628B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507.869.200,00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3238C" w14:textId="2F290CCF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20.390.000,00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7AFF7" w14:textId="43B37CE3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868.251.195,00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6652E" w14:textId="1CFBF5FD" w:rsidR="0082073E" w:rsidRDefault="0082073E" w:rsidP="0082073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418.064.099,50</w:t>
            </w:r>
          </w:p>
        </w:tc>
      </w:tr>
    </w:tbl>
    <w:p w14:paraId="65FC7546" w14:textId="77777777" w:rsidR="00A174FC" w:rsidRDefault="00A174FC" w:rsidP="0018597A">
      <w:pPr>
        <w:pStyle w:val="ListParagraph"/>
        <w:rPr>
          <w:rFonts w:ascii="Cambria" w:hAnsi="Cambria"/>
          <w:lang w:val="sr-Cyrl-RS"/>
        </w:rPr>
        <w:sectPr w:rsidR="00A174FC" w:rsidSect="009106F1">
          <w:pgSz w:w="16838" w:h="11906" w:orient="landscape" w:code="9"/>
          <w:pgMar w:top="1138" w:right="2203" w:bottom="709" w:left="1094" w:header="720" w:footer="922" w:gutter="0"/>
          <w:cols w:space="720"/>
          <w:docGrid w:linePitch="299"/>
        </w:sectPr>
      </w:pPr>
    </w:p>
    <w:p w14:paraId="282B0D2D" w14:textId="77777777" w:rsidR="0018597A" w:rsidRDefault="0018597A" w:rsidP="0018597A">
      <w:pPr>
        <w:spacing w:line="273" w:lineRule="auto"/>
        <w:jc w:val="both"/>
      </w:pPr>
    </w:p>
    <w:p w14:paraId="2F67BCBC" w14:textId="77777777" w:rsidR="009A1239" w:rsidRPr="00C63465" w:rsidRDefault="0018597A" w:rsidP="0018597A">
      <w:pPr>
        <w:pStyle w:val="Heading1"/>
        <w:spacing w:before="0"/>
        <w:ind w:right="105" w:firstLine="0"/>
        <w:jc w:val="center"/>
        <w:rPr>
          <w:bCs w:val="0"/>
          <w:color w:val="4F81BC"/>
        </w:rPr>
      </w:pPr>
      <w:bookmarkStart w:id="7" w:name="_Toc533161821"/>
      <w:bookmarkStart w:id="8" w:name="_Toc210291923"/>
      <w:r w:rsidRPr="00C63465">
        <w:rPr>
          <w:bCs w:val="0"/>
          <w:color w:val="4F81BC"/>
          <w:lang w:val="sr-Cyrl-RS"/>
        </w:rPr>
        <w:t>3.</w:t>
      </w:r>
      <w:r w:rsidRPr="00C63465">
        <w:rPr>
          <w:color w:val="4F81BC"/>
        </w:rPr>
        <w:t xml:space="preserve"> </w:t>
      </w:r>
      <w:r w:rsidR="00CE2E1E" w:rsidRPr="00C63465">
        <w:rPr>
          <w:color w:val="4F81BC"/>
          <w:lang w:val="sr-Cyrl-RS"/>
        </w:rPr>
        <w:t xml:space="preserve">  </w:t>
      </w:r>
      <w:r w:rsidR="00523308" w:rsidRPr="00C63465">
        <w:rPr>
          <w:color w:val="4F81BC"/>
        </w:rPr>
        <w:t>ПРИЛОЗИ</w:t>
      </w:r>
      <w:bookmarkEnd w:id="7"/>
      <w:bookmarkEnd w:id="8"/>
    </w:p>
    <w:p w14:paraId="39C03BA8" w14:textId="77777777" w:rsidR="009A1239" w:rsidRDefault="009A1239">
      <w:pPr>
        <w:rPr>
          <w:rFonts w:ascii="Cambria" w:eastAsia="Cambria" w:hAnsi="Cambria" w:cs="Cambria"/>
          <w:b/>
          <w:bCs/>
          <w:sz w:val="26"/>
          <w:szCs w:val="26"/>
        </w:rPr>
      </w:pPr>
    </w:p>
    <w:p w14:paraId="1EBD8130" w14:textId="77777777" w:rsidR="009A1239" w:rsidRDefault="009A1239">
      <w:pPr>
        <w:spacing w:before="12"/>
        <w:rPr>
          <w:rFonts w:ascii="Cambria" w:eastAsia="Cambria" w:hAnsi="Cambria" w:cs="Cambria"/>
          <w:b/>
          <w:bCs/>
          <w:sz w:val="24"/>
          <w:szCs w:val="24"/>
        </w:rPr>
      </w:pPr>
    </w:p>
    <w:p w14:paraId="3E1FD371" w14:textId="22A6F589" w:rsidR="00085E3B" w:rsidRPr="0008257A" w:rsidRDefault="00085E3B" w:rsidP="00085E3B">
      <w:pPr>
        <w:pStyle w:val="BodyText"/>
        <w:jc w:val="both"/>
        <w:rPr>
          <w:highlight w:val="yellow"/>
        </w:rPr>
      </w:pPr>
      <w:proofErr w:type="spellStart"/>
      <w:r w:rsidRPr="00854A70">
        <w:t>Саставни</w:t>
      </w:r>
      <w:proofErr w:type="spellEnd"/>
      <w:r w:rsidRPr="00854A70">
        <w:t xml:space="preserve"> </w:t>
      </w:r>
      <w:proofErr w:type="spellStart"/>
      <w:r w:rsidRPr="00854A70">
        <w:t>део</w:t>
      </w:r>
      <w:proofErr w:type="spellEnd"/>
      <w:r w:rsidRPr="00854A70">
        <w:t xml:space="preserve"> </w:t>
      </w:r>
      <w:r w:rsidR="007006F2">
        <w:rPr>
          <w:lang w:val="sr-Cyrl-RS"/>
        </w:rPr>
        <w:t>Друге</w:t>
      </w:r>
      <w:r>
        <w:rPr>
          <w:lang w:val="sr-Cyrl-RS"/>
        </w:rPr>
        <w:t xml:space="preserve"> измене </w:t>
      </w:r>
      <w:r w:rsidR="00FC6088">
        <w:rPr>
          <w:lang w:val="sr-Cyrl-RS"/>
        </w:rPr>
        <w:t>п</w:t>
      </w:r>
      <w:proofErr w:type="spellStart"/>
      <w:r w:rsidRPr="00854A70">
        <w:t>рограма</w:t>
      </w:r>
      <w:proofErr w:type="spellEnd"/>
      <w:r w:rsidRPr="00854A70">
        <w:t xml:space="preserve"> </w:t>
      </w:r>
      <w:proofErr w:type="spellStart"/>
      <w:r w:rsidRPr="00854A70">
        <w:t>пословања</w:t>
      </w:r>
      <w:proofErr w:type="spellEnd"/>
      <w:r w:rsidRPr="00854A70">
        <w:t xml:space="preserve"> </w:t>
      </w:r>
      <w:proofErr w:type="spellStart"/>
      <w:r w:rsidRPr="00854A70">
        <w:t>за</w:t>
      </w:r>
      <w:proofErr w:type="spellEnd"/>
      <w:r w:rsidRPr="00854A70">
        <w:t xml:space="preserve"> 20</w:t>
      </w:r>
      <w:r w:rsidRPr="00854A70">
        <w:rPr>
          <w:lang w:val="sr-Cyrl-RS"/>
        </w:rPr>
        <w:t>2</w:t>
      </w:r>
      <w:r w:rsidR="00A713CF">
        <w:rPr>
          <w:lang w:val="sr-Cyrl-RS"/>
        </w:rPr>
        <w:t>5</w:t>
      </w:r>
      <w:r w:rsidRPr="00854A70">
        <w:t xml:space="preserve">. </w:t>
      </w:r>
      <w:proofErr w:type="spellStart"/>
      <w:r w:rsidRPr="00854A70">
        <w:t>годину</w:t>
      </w:r>
      <w:proofErr w:type="spellEnd"/>
      <w:r w:rsidRPr="00854A70">
        <w:t xml:space="preserve"> </w:t>
      </w:r>
      <w:proofErr w:type="spellStart"/>
      <w:r w:rsidRPr="00854A70">
        <w:t>чине</w:t>
      </w:r>
      <w:proofErr w:type="spellEnd"/>
      <w:r w:rsidRPr="00854A70">
        <w:t xml:space="preserve"> </w:t>
      </w:r>
      <w:proofErr w:type="spellStart"/>
      <w:r w:rsidRPr="00854A70">
        <w:t>обрасци</w:t>
      </w:r>
      <w:proofErr w:type="spellEnd"/>
      <w:r w:rsidRPr="00854A70">
        <w:t xml:space="preserve"> </w:t>
      </w:r>
      <w:proofErr w:type="spellStart"/>
      <w:r w:rsidRPr="00854A70">
        <w:t>прописани</w:t>
      </w:r>
      <w:proofErr w:type="spellEnd"/>
      <w:r w:rsidRPr="00854A70">
        <w:t xml:space="preserve"> </w:t>
      </w:r>
      <w:proofErr w:type="gramStart"/>
      <w:r w:rsidR="001A48D2">
        <w:rPr>
          <w:lang w:val="sr-Cyrl-RS"/>
        </w:rPr>
        <w:t xml:space="preserve">Уребдом </w:t>
      </w:r>
      <w:r w:rsidRPr="00854A70">
        <w:rPr>
          <w:spacing w:val="31"/>
        </w:rPr>
        <w:t xml:space="preserve"> </w:t>
      </w:r>
      <w:r w:rsidR="009C68D1">
        <w:rPr>
          <w:lang w:val="sr-Cyrl-RS"/>
        </w:rPr>
        <w:t>Владе</w:t>
      </w:r>
      <w:proofErr w:type="gramEnd"/>
      <w:r w:rsidR="001A48D2">
        <w:rPr>
          <w:lang w:val="sr-Cyrl-RS"/>
        </w:rPr>
        <w:t xml:space="preserve"> РС о утврђивању елемената годишњег програма пословања </w:t>
      </w:r>
      <w:r w:rsidRPr="00854A70">
        <w:t>у</w:t>
      </w:r>
      <w:r w:rsidRPr="00854A70">
        <w:rPr>
          <w:spacing w:val="8"/>
        </w:rPr>
        <w:t xml:space="preserve"> </w:t>
      </w:r>
      <w:proofErr w:type="spellStart"/>
      <w:r w:rsidRPr="00854A70">
        <w:t>складу</w:t>
      </w:r>
      <w:proofErr w:type="spellEnd"/>
      <w:r w:rsidRPr="00854A70">
        <w:rPr>
          <w:spacing w:val="7"/>
        </w:rPr>
        <w:t xml:space="preserve"> </w:t>
      </w:r>
      <w:proofErr w:type="spellStart"/>
      <w:r w:rsidRPr="00854A70">
        <w:t>са</w:t>
      </w:r>
      <w:proofErr w:type="spellEnd"/>
      <w:r w:rsidRPr="00854A70">
        <w:rPr>
          <w:spacing w:val="10"/>
        </w:rPr>
        <w:t xml:space="preserve"> </w:t>
      </w:r>
      <w:proofErr w:type="spellStart"/>
      <w:r w:rsidRPr="00854A70">
        <w:t>чланом</w:t>
      </w:r>
      <w:proofErr w:type="spellEnd"/>
      <w:r w:rsidRPr="00854A70">
        <w:rPr>
          <w:spacing w:val="9"/>
        </w:rPr>
        <w:t xml:space="preserve"> 6</w:t>
      </w:r>
      <w:r w:rsidR="00E6371E">
        <w:rPr>
          <w:spacing w:val="9"/>
          <w:lang w:val="sr-Cyrl-RS"/>
        </w:rPr>
        <w:t>0</w:t>
      </w:r>
      <w:r w:rsidRPr="00854A70">
        <w:t>.</w:t>
      </w:r>
      <w:r w:rsidRPr="00854A70">
        <w:rPr>
          <w:spacing w:val="9"/>
        </w:rPr>
        <w:t xml:space="preserve"> </w:t>
      </w:r>
      <w:proofErr w:type="spellStart"/>
      <w:r w:rsidRPr="00854A70">
        <w:t>став</w:t>
      </w:r>
      <w:proofErr w:type="spellEnd"/>
      <w:r w:rsidRPr="00854A70">
        <w:rPr>
          <w:spacing w:val="9"/>
        </w:rPr>
        <w:t xml:space="preserve"> 4</w:t>
      </w:r>
      <w:r w:rsidRPr="00854A70">
        <w:t>.</w:t>
      </w:r>
      <w:r w:rsidRPr="00854A70">
        <w:rPr>
          <w:spacing w:val="9"/>
        </w:rPr>
        <w:t xml:space="preserve"> </w:t>
      </w:r>
      <w:proofErr w:type="spellStart"/>
      <w:r w:rsidRPr="00854A70">
        <w:t>Закона</w:t>
      </w:r>
      <w:proofErr w:type="spellEnd"/>
      <w:r w:rsidRPr="00854A70">
        <w:rPr>
          <w:spacing w:val="9"/>
        </w:rPr>
        <w:t xml:space="preserve"> </w:t>
      </w:r>
      <w:r w:rsidRPr="00854A70">
        <w:t>о</w:t>
      </w:r>
      <w:r w:rsidRPr="00854A70">
        <w:rPr>
          <w:spacing w:val="9"/>
        </w:rPr>
        <w:t xml:space="preserve"> </w:t>
      </w:r>
      <w:proofErr w:type="spellStart"/>
      <w:r w:rsidRPr="00854A70">
        <w:t>Јавним</w:t>
      </w:r>
      <w:proofErr w:type="spellEnd"/>
      <w:r w:rsidRPr="00854A70">
        <w:rPr>
          <w:spacing w:val="9"/>
        </w:rPr>
        <w:t xml:space="preserve"> </w:t>
      </w:r>
      <w:proofErr w:type="spellStart"/>
      <w:r w:rsidRPr="00854A70">
        <w:t>предузећима</w:t>
      </w:r>
      <w:proofErr w:type="spellEnd"/>
      <w:r w:rsidRPr="00854A70">
        <w:rPr>
          <w:spacing w:val="9"/>
        </w:rPr>
        <w:t xml:space="preserve"> </w:t>
      </w:r>
      <w:r w:rsidRPr="00854A70">
        <w:t>(</w:t>
      </w:r>
      <w:proofErr w:type="spellStart"/>
      <w:r w:rsidRPr="00854A70">
        <w:t>Службени</w:t>
      </w:r>
      <w:proofErr w:type="spellEnd"/>
      <w:r w:rsidRPr="00854A70">
        <w:rPr>
          <w:spacing w:val="7"/>
        </w:rPr>
        <w:t xml:space="preserve"> </w:t>
      </w:r>
      <w:proofErr w:type="spellStart"/>
      <w:r w:rsidRPr="00854A70">
        <w:t>гласник</w:t>
      </w:r>
      <w:proofErr w:type="spellEnd"/>
      <w:r w:rsidRPr="00854A70">
        <w:rPr>
          <w:spacing w:val="9"/>
        </w:rPr>
        <w:t xml:space="preserve"> </w:t>
      </w:r>
      <w:r w:rsidRPr="00854A70">
        <w:t>РС</w:t>
      </w:r>
      <w:r w:rsidRPr="00854A70">
        <w:rPr>
          <w:spacing w:val="8"/>
        </w:rPr>
        <w:t xml:space="preserve"> </w:t>
      </w:r>
      <w:proofErr w:type="spellStart"/>
      <w:r w:rsidRPr="00854A70">
        <w:t>број</w:t>
      </w:r>
      <w:proofErr w:type="spellEnd"/>
      <w:r w:rsidRPr="00854A70">
        <w:rPr>
          <w:spacing w:val="7"/>
        </w:rPr>
        <w:t xml:space="preserve"> 15</w:t>
      </w:r>
      <w:r w:rsidRPr="00854A70">
        <w:t>/16</w:t>
      </w:r>
      <w:r w:rsidR="00995D6B">
        <w:rPr>
          <w:lang w:val="sr-Cyrl-RS"/>
        </w:rPr>
        <w:t xml:space="preserve"> и 88/19</w:t>
      </w:r>
      <w:r w:rsidRPr="00854A70">
        <w:t xml:space="preserve">) и </w:t>
      </w:r>
      <w:proofErr w:type="spellStart"/>
      <w:r w:rsidRPr="00854A70">
        <w:t>Правилником</w:t>
      </w:r>
      <w:proofErr w:type="spellEnd"/>
      <w:r w:rsidRPr="00854A70">
        <w:rPr>
          <w:spacing w:val="33"/>
        </w:rPr>
        <w:t xml:space="preserve"> </w:t>
      </w:r>
      <w:r w:rsidRPr="00854A70">
        <w:t>о</w:t>
      </w:r>
      <w:r w:rsidRPr="00854A70">
        <w:rPr>
          <w:spacing w:val="32"/>
        </w:rPr>
        <w:t xml:space="preserve"> </w:t>
      </w:r>
      <w:proofErr w:type="spellStart"/>
      <w:r w:rsidRPr="00854A70">
        <w:t>обрасцима</w:t>
      </w:r>
      <w:proofErr w:type="spellEnd"/>
      <w:r w:rsidRPr="00854A70">
        <w:rPr>
          <w:spacing w:val="33"/>
        </w:rPr>
        <w:t xml:space="preserve"> </w:t>
      </w:r>
      <w:proofErr w:type="spellStart"/>
      <w:r w:rsidRPr="00854A70">
        <w:t>тромесечних</w:t>
      </w:r>
      <w:proofErr w:type="spellEnd"/>
      <w:r w:rsidRPr="00854A70">
        <w:rPr>
          <w:spacing w:val="31"/>
        </w:rPr>
        <w:t xml:space="preserve"> </w:t>
      </w:r>
      <w:proofErr w:type="spellStart"/>
      <w:r w:rsidRPr="00854A70">
        <w:t>извештаја</w:t>
      </w:r>
      <w:proofErr w:type="spellEnd"/>
      <w:r w:rsidRPr="00854A70">
        <w:rPr>
          <w:spacing w:val="32"/>
        </w:rPr>
        <w:t xml:space="preserve"> </w:t>
      </w:r>
      <w:r w:rsidRPr="00854A70">
        <w:t>о</w:t>
      </w:r>
      <w:r w:rsidRPr="00854A70">
        <w:rPr>
          <w:spacing w:val="32"/>
        </w:rPr>
        <w:t xml:space="preserve"> </w:t>
      </w:r>
      <w:proofErr w:type="spellStart"/>
      <w:r w:rsidRPr="00854A70">
        <w:t>реализацији</w:t>
      </w:r>
      <w:proofErr w:type="spellEnd"/>
      <w:r w:rsidRPr="00854A70">
        <w:rPr>
          <w:spacing w:val="32"/>
        </w:rPr>
        <w:t xml:space="preserve"> </w:t>
      </w:r>
      <w:proofErr w:type="spellStart"/>
      <w:r w:rsidRPr="00854A70">
        <w:t>годишњег</w:t>
      </w:r>
      <w:proofErr w:type="spellEnd"/>
      <w:r w:rsidRPr="00854A70">
        <w:rPr>
          <w:spacing w:val="32"/>
        </w:rPr>
        <w:t xml:space="preserve"> </w:t>
      </w:r>
      <w:proofErr w:type="spellStart"/>
      <w:r w:rsidRPr="00854A70">
        <w:t>програма</w:t>
      </w:r>
      <w:proofErr w:type="spellEnd"/>
      <w:r w:rsidRPr="00854A70">
        <w:rPr>
          <w:spacing w:val="32"/>
        </w:rPr>
        <w:t xml:space="preserve"> </w:t>
      </w:r>
      <w:proofErr w:type="spellStart"/>
      <w:r w:rsidRPr="00854A70">
        <w:t>пословања</w:t>
      </w:r>
      <w:proofErr w:type="spellEnd"/>
      <w:r w:rsidRPr="00854A70">
        <w:rPr>
          <w:spacing w:val="32"/>
        </w:rPr>
        <w:t xml:space="preserve"> </w:t>
      </w:r>
      <w:proofErr w:type="spellStart"/>
      <w:r w:rsidRPr="00854A70">
        <w:t>јавних</w:t>
      </w:r>
      <w:proofErr w:type="spellEnd"/>
      <w:r w:rsidRPr="00854A70">
        <w:t xml:space="preserve"> </w:t>
      </w:r>
      <w:proofErr w:type="spellStart"/>
      <w:r w:rsidRPr="00854A70">
        <w:t>предузећа</w:t>
      </w:r>
      <w:proofErr w:type="spellEnd"/>
      <w:r w:rsidRPr="00854A70">
        <w:t xml:space="preserve"> (</w:t>
      </w:r>
      <w:proofErr w:type="spellStart"/>
      <w:r w:rsidRPr="00854A70">
        <w:t>Службени</w:t>
      </w:r>
      <w:proofErr w:type="spellEnd"/>
      <w:r w:rsidRPr="00854A70">
        <w:t xml:space="preserve"> </w:t>
      </w:r>
      <w:proofErr w:type="spellStart"/>
      <w:r w:rsidRPr="00854A70">
        <w:t>гласник</w:t>
      </w:r>
      <w:proofErr w:type="spellEnd"/>
      <w:r w:rsidRPr="00854A70">
        <w:t xml:space="preserve"> РС </w:t>
      </w:r>
      <w:proofErr w:type="spellStart"/>
      <w:r w:rsidRPr="00854A70">
        <w:t>број</w:t>
      </w:r>
      <w:proofErr w:type="spellEnd"/>
      <w:r w:rsidRPr="00854A70">
        <w:rPr>
          <w:spacing w:val="-6"/>
        </w:rPr>
        <w:t xml:space="preserve"> </w:t>
      </w:r>
      <w:r w:rsidRPr="00854A70">
        <w:t>36/16)</w:t>
      </w:r>
      <w:r>
        <w:rPr>
          <w:lang w:val="sr-Cyrl-RS"/>
        </w:rPr>
        <w:t>.</w:t>
      </w:r>
      <w:r w:rsidRPr="00854A70">
        <w:t xml:space="preserve"> </w:t>
      </w:r>
    </w:p>
    <w:p w14:paraId="65FF6F10" w14:textId="77777777" w:rsidR="00085E3B" w:rsidRPr="00DE0211" w:rsidRDefault="00085E3B" w:rsidP="00085E3B">
      <w:pPr>
        <w:pStyle w:val="BodyText"/>
        <w:jc w:val="both"/>
      </w:pPr>
    </w:p>
    <w:p w14:paraId="1354B0ED" w14:textId="77777777" w:rsidR="00085E3B" w:rsidRPr="00563DF9" w:rsidRDefault="00085E3B" w:rsidP="00085E3B">
      <w:pPr>
        <w:pStyle w:val="BodyText"/>
        <w:spacing w:line="276" w:lineRule="auto"/>
        <w:ind w:left="106" w:right="101"/>
        <w:jc w:val="both"/>
        <w:rPr>
          <w:rFonts w:cs="Cambria"/>
        </w:rPr>
      </w:pPr>
    </w:p>
    <w:p w14:paraId="33142E18" w14:textId="77777777" w:rsidR="00085E3B" w:rsidRDefault="00085E3B" w:rsidP="00085E3B">
      <w:pPr>
        <w:rPr>
          <w:rFonts w:ascii="Cambria" w:eastAsia="Cambria" w:hAnsi="Cambria" w:cs="Cambria"/>
        </w:rPr>
      </w:pPr>
    </w:p>
    <w:p w14:paraId="283918D3" w14:textId="77777777" w:rsidR="00085E3B" w:rsidRDefault="00085E3B" w:rsidP="00085E3B">
      <w:pPr>
        <w:pStyle w:val="BodyText"/>
        <w:ind w:left="1"/>
        <w:jc w:val="center"/>
        <w:rPr>
          <w:rFonts w:cs="Cambria"/>
        </w:rPr>
      </w:pPr>
      <w:r>
        <w:t xml:space="preserve">М.П. </w:t>
      </w:r>
    </w:p>
    <w:p w14:paraId="317A22C8" w14:textId="77777777" w:rsidR="00085E3B" w:rsidRPr="00085E3B" w:rsidRDefault="00085E3B" w:rsidP="00085E3B">
      <w:pPr>
        <w:ind w:left="5760"/>
        <w:jc w:val="center"/>
        <w:rPr>
          <w:rFonts w:asciiTheme="majorHAnsi" w:hAnsiTheme="majorHAnsi"/>
          <w:b/>
        </w:rPr>
      </w:pPr>
      <w:r w:rsidRPr="00085E3B">
        <w:rPr>
          <w:rFonts w:asciiTheme="majorHAnsi" w:hAnsiTheme="majorHAnsi"/>
          <w:b/>
        </w:rPr>
        <w:t>ПРЕДСЕДНИК НАДЗОРНОГ ОДБОРА</w:t>
      </w:r>
    </w:p>
    <w:p w14:paraId="35951B1D" w14:textId="77777777" w:rsidR="00085E3B" w:rsidRPr="00085E3B" w:rsidRDefault="00085E3B" w:rsidP="00085E3B">
      <w:pPr>
        <w:ind w:left="5760" w:firstLine="720"/>
        <w:jc w:val="center"/>
        <w:rPr>
          <w:rFonts w:asciiTheme="majorHAnsi" w:hAnsiTheme="majorHAnsi"/>
          <w:b/>
        </w:rPr>
      </w:pPr>
      <w:r w:rsidRPr="00085E3B">
        <w:rPr>
          <w:rFonts w:asciiTheme="majorHAnsi" w:hAnsiTheme="majorHAnsi"/>
          <w:b/>
        </w:rPr>
        <w:t>ЈП ЗА РАЗВОЈ ГО ГРОЦКА</w:t>
      </w:r>
    </w:p>
    <w:p w14:paraId="343DF3D0" w14:textId="77777777" w:rsidR="00085E3B" w:rsidRDefault="00085E3B" w:rsidP="00085E3B">
      <w:pPr>
        <w:ind w:left="5760" w:firstLine="720"/>
        <w:jc w:val="center"/>
        <w:rPr>
          <w:rFonts w:asciiTheme="majorHAnsi" w:hAnsiTheme="majorHAnsi"/>
          <w:b/>
        </w:rPr>
      </w:pPr>
    </w:p>
    <w:p w14:paraId="47BF48F4" w14:textId="77777777" w:rsidR="00085E3B" w:rsidRPr="00A33E84" w:rsidRDefault="00085E3B" w:rsidP="00085E3B">
      <w:pPr>
        <w:ind w:left="576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lang w:val="sr-Cyrl-RS"/>
        </w:rPr>
        <w:t>Станиша Петковић</w:t>
      </w:r>
      <w:r>
        <w:rPr>
          <w:rFonts w:asciiTheme="majorHAnsi" w:hAnsiTheme="majorHAnsi"/>
          <w:b/>
        </w:rPr>
        <w:t xml:space="preserve">, </w:t>
      </w:r>
      <w:proofErr w:type="spellStart"/>
      <w:r>
        <w:rPr>
          <w:rFonts w:asciiTheme="majorHAnsi" w:hAnsiTheme="majorHAnsi"/>
          <w:b/>
        </w:rPr>
        <w:t>дипл</w:t>
      </w:r>
      <w:proofErr w:type="spellEnd"/>
      <w:r>
        <w:rPr>
          <w:rFonts w:asciiTheme="majorHAnsi" w:hAnsiTheme="majorHAnsi"/>
          <w:b/>
        </w:rPr>
        <w:t>.</w:t>
      </w:r>
      <w:r>
        <w:rPr>
          <w:rFonts w:asciiTheme="majorHAnsi" w:hAnsiTheme="majorHAnsi"/>
          <w:b/>
          <w:lang w:val="sr-Cyrl-RS"/>
        </w:rPr>
        <w:t>економиста</w:t>
      </w:r>
    </w:p>
    <w:p w14:paraId="574F366C" w14:textId="77777777" w:rsidR="00EB22A6" w:rsidRDefault="00EB22A6" w:rsidP="00085E3B">
      <w:pPr>
        <w:pStyle w:val="BodyText"/>
        <w:spacing w:line="276" w:lineRule="auto"/>
        <w:ind w:right="101"/>
        <w:jc w:val="both"/>
      </w:pPr>
    </w:p>
    <w:sectPr w:rsidR="00EB22A6" w:rsidSect="00A174FC">
      <w:pgSz w:w="11910" w:h="16840"/>
      <w:pgMar w:top="2203" w:right="850" w:bottom="1094" w:left="1138" w:header="72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4684D" w14:textId="77777777" w:rsidR="00DB1BFE" w:rsidRDefault="00DB1BFE">
      <w:r>
        <w:separator/>
      </w:r>
    </w:p>
  </w:endnote>
  <w:endnote w:type="continuationSeparator" w:id="0">
    <w:p w14:paraId="4F2DCDF4" w14:textId="77777777" w:rsidR="00DB1BFE" w:rsidRDefault="00DB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201C" w14:textId="221C95F3" w:rsidR="00036580" w:rsidRPr="005E198C" w:rsidRDefault="00036580" w:rsidP="00036580">
    <w:pPr>
      <w:pStyle w:val="Footer"/>
      <w:pBdr>
        <w:top w:val="single" w:sz="4" w:space="1" w:color="auto"/>
      </w:pBdr>
      <w:jc w:val="center"/>
      <w:rPr>
        <w:rFonts w:asciiTheme="majorHAnsi" w:hAnsiTheme="majorHAnsi"/>
        <w:color w:val="31849B" w:themeColor="accent5" w:themeShade="BF"/>
      </w:rPr>
    </w:pPr>
    <w:r w:rsidRPr="005E198C">
      <w:rPr>
        <w:rFonts w:asciiTheme="majorHAnsi" w:hAnsiTheme="majorHAnsi"/>
        <w:color w:val="31849B" w:themeColor="accent5" w:themeShade="BF"/>
      </w:rPr>
      <w:t xml:space="preserve">ЈП </w:t>
    </w:r>
    <w:proofErr w:type="spellStart"/>
    <w:r w:rsidRPr="005E198C">
      <w:rPr>
        <w:rFonts w:asciiTheme="majorHAnsi" w:hAnsiTheme="majorHAnsi"/>
        <w:color w:val="31849B" w:themeColor="accent5" w:themeShade="BF"/>
      </w:rPr>
      <w:t>за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</w:t>
    </w:r>
    <w:proofErr w:type="spellStart"/>
    <w:r w:rsidRPr="005E198C">
      <w:rPr>
        <w:rFonts w:asciiTheme="majorHAnsi" w:hAnsiTheme="majorHAnsi"/>
        <w:color w:val="31849B" w:themeColor="accent5" w:themeShade="BF"/>
      </w:rPr>
      <w:t>развој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</w:t>
    </w:r>
    <w:proofErr w:type="spellStart"/>
    <w:r w:rsidRPr="005E198C">
      <w:rPr>
        <w:rFonts w:asciiTheme="majorHAnsi" w:hAnsiTheme="majorHAnsi"/>
        <w:color w:val="31849B" w:themeColor="accent5" w:themeShade="BF"/>
      </w:rPr>
      <w:t>градске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</w:t>
    </w:r>
    <w:proofErr w:type="spellStart"/>
    <w:r w:rsidRPr="005E198C">
      <w:rPr>
        <w:rFonts w:asciiTheme="majorHAnsi" w:hAnsiTheme="majorHAnsi"/>
        <w:color w:val="31849B" w:themeColor="accent5" w:themeShade="BF"/>
      </w:rPr>
      <w:t>општине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Гроцка, </w:t>
    </w:r>
    <w:r w:rsidR="00E2274D">
      <w:rPr>
        <w:rFonts w:asciiTheme="majorHAnsi" w:hAnsiTheme="majorHAnsi"/>
        <w:color w:val="31849B" w:themeColor="accent5" w:themeShade="BF"/>
        <w:lang w:val="sr-Cyrl-RS"/>
      </w:rPr>
      <w:t>Хајдук Станка 1а, Гроцка</w:t>
    </w:r>
    <w:r w:rsidRPr="005E198C">
      <w:rPr>
        <w:rFonts w:asciiTheme="majorHAnsi" w:hAnsiTheme="majorHAnsi"/>
        <w:color w:val="31849B" w:themeColor="accent5" w:themeShade="BF"/>
      </w:rPr>
      <w:t xml:space="preserve">, </w:t>
    </w:r>
  </w:p>
  <w:p w14:paraId="638BB2D4" w14:textId="6835EAE9" w:rsidR="00036580" w:rsidRPr="00E2274D" w:rsidRDefault="00036580" w:rsidP="00036580">
    <w:pPr>
      <w:pStyle w:val="Footer"/>
      <w:pBdr>
        <w:top w:val="single" w:sz="4" w:space="1" w:color="auto"/>
      </w:pBdr>
      <w:tabs>
        <w:tab w:val="clear" w:pos="4703"/>
      </w:tabs>
      <w:jc w:val="center"/>
      <w:rPr>
        <w:rFonts w:asciiTheme="majorHAnsi" w:hAnsiTheme="majorHAnsi"/>
        <w:color w:val="31849B" w:themeColor="accent5" w:themeShade="BF"/>
        <w:lang w:val="sr-Cyrl-RS"/>
      </w:rPr>
    </w:pPr>
    <w:r w:rsidRPr="005E198C">
      <w:rPr>
        <w:rFonts w:asciiTheme="majorHAnsi" w:hAnsiTheme="majorHAnsi"/>
        <w:color w:val="31849B" w:themeColor="accent5" w:themeShade="BF"/>
      </w:rPr>
      <w:t xml:space="preserve">ПИБ: 101186096, </w:t>
    </w:r>
    <w:proofErr w:type="spellStart"/>
    <w:r w:rsidRPr="005E198C">
      <w:rPr>
        <w:rFonts w:asciiTheme="majorHAnsi" w:hAnsiTheme="majorHAnsi"/>
        <w:color w:val="31849B" w:themeColor="accent5" w:themeShade="BF"/>
      </w:rPr>
      <w:t>Матични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</w:t>
    </w:r>
    <w:proofErr w:type="spellStart"/>
    <w:r w:rsidRPr="005E198C">
      <w:rPr>
        <w:rFonts w:asciiTheme="majorHAnsi" w:hAnsiTheme="majorHAnsi"/>
        <w:color w:val="31849B" w:themeColor="accent5" w:themeShade="BF"/>
      </w:rPr>
      <w:t>број</w:t>
    </w:r>
    <w:proofErr w:type="spellEnd"/>
    <w:r w:rsidRPr="005E198C">
      <w:rPr>
        <w:rFonts w:asciiTheme="majorHAnsi" w:hAnsiTheme="majorHAnsi"/>
        <w:color w:val="31849B" w:themeColor="accent5" w:themeShade="BF"/>
      </w:rPr>
      <w:t>: 07094272</w:t>
    </w:r>
    <w:r w:rsidR="00E2274D">
      <w:rPr>
        <w:rFonts w:asciiTheme="majorHAnsi" w:hAnsiTheme="majorHAnsi"/>
        <w:color w:val="31849B" w:themeColor="accent5" w:themeShade="BF"/>
      </w:rPr>
      <w:t>, mail info@jprazvojgrocka.rs</w:t>
    </w:r>
  </w:p>
  <w:p w14:paraId="6AD50D18" w14:textId="77777777" w:rsidR="00036580" w:rsidRDefault="000365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4EB8" w14:textId="77777777" w:rsidR="00CF573E" w:rsidRDefault="00CF573E" w:rsidP="006246BD">
    <w:pPr>
      <w:pStyle w:val="Footer"/>
      <w:jc w:val="right"/>
    </w:pPr>
    <w:proofErr w:type="spellStart"/>
    <w:r>
      <w:t>Страна</w:t>
    </w:r>
    <w:proofErr w:type="spellEnd"/>
    <w:sdt>
      <w:sdtPr>
        <w:id w:val="-768924733"/>
        <w:docPartObj>
          <w:docPartGallery w:val="Page Numbers (Bottom of Page)"/>
          <w:docPartUnique/>
        </w:docPartObj>
      </w:sdtPr>
      <w:sdtContent>
        <w:sdt>
          <w:sdtPr>
            <w:id w:val="1140457242"/>
            <w:docPartObj>
              <w:docPartGallery w:val="Page Numbers (Top of Page)"/>
              <w:docPartUnique/>
            </w:docPartObj>
          </w:sdtPr>
          <w:sdtContent>
            <w:r>
              <w:t xml:space="preserve"> </w:t>
            </w:r>
            <w:r>
              <w:rPr>
                <w:b/>
                <w:bCs/>
                <w:sz w:val="24"/>
                <w:szCs w:val="24"/>
                <w:lang w:val="sr-Cyrl-RS"/>
              </w:rPr>
              <w:t>11</w:t>
            </w:r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r>
              <w:rPr>
                <w:b/>
                <w:bCs/>
                <w:lang w:val="sr-Cyrl-RS"/>
              </w:rPr>
              <w:t>66</w:t>
            </w:r>
          </w:sdtContent>
        </w:sdt>
      </w:sdtContent>
    </w:sdt>
  </w:p>
  <w:p w14:paraId="2CB09AF9" w14:textId="77777777" w:rsidR="00CF573E" w:rsidRDefault="00CF57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3337333"/>
      <w:docPartObj>
        <w:docPartGallery w:val="Page Numbers (Bottom of Page)"/>
        <w:docPartUnique/>
      </w:docPartObj>
    </w:sdtPr>
    <w:sdtContent>
      <w:p w14:paraId="7A282049" w14:textId="77777777" w:rsidR="007934D2" w:rsidRDefault="007934D2">
        <w:pPr>
          <w:pStyle w:val="Footer"/>
          <w:jc w:val="right"/>
        </w:pPr>
        <w:r>
          <w:rPr>
            <w:lang w:val="sr-Cyrl-RS"/>
          </w:rPr>
          <w:t>Страна</w:t>
        </w:r>
        <w:sdt>
          <w:sdtPr>
            <w:id w:val="-111909068"/>
            <w:docPartObj>
              <w:docPartGallery w:val="Page Numbers (Top of Page)"/>
              <w:docPartUnique/>
            </w:docPartObj>
          </w:sdtPr>
          <w:sdtContent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18D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sr-Cyrl-RS"/>
              </w:rPr>
              <w:t>од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18DA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14:paraId="62099341" w14:textId="77777777" w:rsidR="00B05092" w:rsidRPr="005E198C" w:rsidRDefault="00B05092" w:rsidP="00B05092">
    <w:pPr>
      <w:pStyle w:val="Footer"/>
      <w:pBdr>
        <w:top w:val="single" w:sz="4" w:space="1" w:color="auto"/>
      </w:pBdr>
      <w:jc w:val="center"/>
      <w:rPr>
        <w:rFonts w:asciiTheme="majorHAnsi" w:hAnsiTheme="majorHAnsi"/>
        <w:color w:val="31849B" w:themeColor="accent5" w:themeShade="BF"/>
      </w:rPr>
    </w:pPr>
    <w:r w:rsidRPr="005E198C">
      <w:rPr>
        <w:rFonts w:asciiTheme="majorHAnsi" w:hAnsiTheme="majorHAnsi"/>
        <w:color w:val="31849B" w:themeColor="accent5" w:themeShade="BF"/>
      </w:rPr>
      <w:t xml:space="preserve">ЈП </w:t>
    </w:r>
    <w:proofErr w:type="spellStart"/>
    <w:r w:rsidRPr="005E198C">
      <w:rPr>
        <w:rFonts w:asciiTheme="majorHAnsi" w:hAnsiTheme="majorHAnsi"/>
        <w:color w:val="31849B" w:themeColor="accent5" w:themeShade="BF"/>
      </w:rPr>
      <w:t>за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</w:t>
    </w:r>
    <w:proofErr w:type="spellStart"/>
    <w:r w:rsidRPr="005E198C">
      <w:rPr>
        <w:rFonts w:asciiTheme="majorHAnsi" w:hAnsiTheme="majorHAnsi"/>
        <w:color w:val="31849B" w:themeColor="accent5" w:themeShade="BF"/>
      </w:rPr>
      <w:t>развој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</w:t>
    </w:r>
    <w:proofErr w:type="spellStart"/>
    <w:r w:rsidRPr="005E198C">
      <w:rPr>
        <w:rFonts w:asciiTheme="majorHAnsi" w:hAnsiTheme="majorHAnsi"/>
        <w:color w:val="31849B" w:themeColor="accent5" w:themeShade="BF"/>
      </w:rPr>
      <w:t>градске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</w:t>
    </w:r>
    <w:proofErr w:type="spellStart"/>
    <w:r w:rsidRPr="005E198C">
      <w:rPr>
        <w:rFonts w:asciiTheme="majorHAnsi" w:hAnsiTheme="majorHAnsi"/>
        <w:color w:val="31849B" w:themeColor="accent5" w:themeShade="BF"/>
      </w:rPr>
      <w:t>општине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Гроцка, </w:t>
    </w:r>
    <w:r>
      <w:rPr>
        <w:rFonts w:asciiTheme="majorHAnsi" w:hAnsiTheme="majorHAnsi"/>
        <w:color w:val="31849B" w:themeColor="accent5" w:themeShade="BF"/>
        <w:lang w:val="sr-Cyrl-RS"/>
      </w:rPr>
      <w:t>Хајдук Станка 1а, Гроцка</w:t>
    </w:r>
    <w:r w:rsidRPr="005E198C">
      <w:rPr>
        <w:rFonts w:asciiTheme="majorHAnsi" w:hAnsiTheme="majorHAnsi"/>
        <w:color w:val="31849B" w:themeColor="accent5" w:themeShade="BF"/>
      </w:rPr>
      <w:t xml:space="preserve">, </w:t>
    </w:r>
  </w:p>
  <w:p w14:paraId="2463214C" w14:textId="77777777" w:rsidR="00B05092" w:rsidRPr="00E2274D" w:rsidRDefault="00B05092" w:rsidP="00B05092">
    <w:pPr>
      <w:pStyle w:val="Footer"/>
      <w:pBdr>
        <w:top w:val="single" w:sz="4" w:space="1" w:color="auto"/>
      </w:pBdr>
      <w:tabs>
        <w:tab w:val="clear" w:pos="4703"/>
      </w:tabs>
      <w:jc w:val="center"/>
      <w:rPr>
        <w:rFonts w:asciiTheme="majorHAnsi" w:hAnsiTheme="majorHAnsi"/>
        <w:color w:val="31849B" w:themeColor="accent5" w:themeShade="BF"/>
        <w:lang w:val="sr-Cyrl-RS"/>
      </w:rPr>
    </w:pPr>
    <w:r w:rsidRPr="005E198C">
      <w:rPr>
        <w:rFonts w:asciiTheme="majorHAnsi" w:hAnsiTheme="majorHAnsi"/>
        <w:color w:val="31849B" w:themeColor="accent5" w:themeShade="BF"/>
      </w:rPr>
      <w:t xml:space="preserve">ПИБ: 101186096, </w:t>
    </w:r>
    <w:proofErr w:type="spellStart"/>
    <w:r w:rsidRPr="005E198C">
      <w:rPr>
        <w:rFonts w:asciiTheme="majorHAnsi" w:hAnsiTheme="majorHAnsi"/>
        <w:color w:val="31849B" w:themeColor="accent5" w:themeShade="BF"/>
      </w:rPr>
      <w:t>Матични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</w:t>
    </w:r>
    <w:proofErr w:type="spellStart"/>
    <w:r w:rsidRPr="005E198C">
      <w:rPr>
        <w:rFonts w:asciiTheme="majorHAnsi" w:hAnsiTheme="majorHAnsi"/>
        <w:color w:val="31849B" w:themeColor="accent5" w:themeShade="BF"/>
      </w:rPr>
      <w:t>број</w:t>
    </w:r>
    <w:proofErr w:type="spellEnd"/>
    <w:r w:rsidRPr="005E198C">
      <w:rPr>
        <w:rFonts w:asciiTheme="majorHAnsi" w:hAnsiTheme="majorHAnsi"/>
        <w:color w:val="31849B" w:themeColor="accent5" w:themeShade="BF"/>
      </w:rPr>
      <w:t>: 07094272</w:t>
    </w:r>
    <w:r>
      <w:rPr>
        <w:rFonts w:asciiTheme="majorHAnsi" w:hAnsiTheme="majorHAnsi"/>
        <w:color w:val="31849B" w:themeColor="accent5" w:themeShade="BF"/>
      </w:rPr>
      <w:t>, mail info@jprazvojgrocka.rs</w:t>
    </w:r>
  </w:p>
  <w:p w14:paraId="706B8AA6" w14:textId="77777777" w:rsidR="007934D2" w:rsidRDefault="007934D2">
    <w:pPr>
      <w:spacing w:line="14" w:lineRule="auto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01CD" w14:textId="77777777" w:rsidR="007934D2" w:rsidRDefault="007934D2">
    <w:pPr>
      <w:pStyle w:val="Footer"/>
      <w:jc w:val="right"/>
    </w:pPr>
    <w:proofErr w:type="spellStart"/>
    <w:r>
      <w:t>Страна</w:t>
    </w:r>
    <w:proofErr w:type="spellEnd"/>
    <w:sdt>
      <w:sdtPr>
        <w:id w:val="-676345849"/>
        <w:docPartObj>
          <w:docPartGallery w:val="Page Numbers (Bottom of Page)"/>
          <w:docPartUnique/>
        </w:docPartObj>
      </w:sdtPr>
      <w:sdtContent>
        <w:sdt>
          <w:sdtPr>
            <w:id w:val="707612366"/>
            <w:docPartObj>
              <w:docPartGallery w:val="Page Numbers (Top of Page)"/>
              <w:docPartUnique/>
            </w:docPartObj>
          </w:sdtPr>
          <w:sdtContent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18D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18DA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CF6D479" w14:textId="77777777" w:rsidR="00B05092" w:rsidRPr="005E198C" w:rsidRDefault="00B05092" w:rsidP="00B05092">
    <w:pPr>
      <w:pStyle w:val="Footer"/>
      <w:pBdr>
        <w:top w:val="single" w:sz="4" w:space="1" w:color="auto"/>
      </w:pBdr>
      <w:jc w:val="center"/>
      <w:rPr>
        <w:rFonts w:asciiTheme="majorHAnsi" w:hAnsiTheme="majorHAnsi"/>
        <w:color w:val="31849B" w:themeColor="accent5" w:themeShade="BF"/>
      </w:rPr>
    </w:pPr>
    <w:r w:rsidRPr="005E198C">
      <w:rPr>
        <w:rFonts w:asciiTheme="majorHAnsi" w:hAnsiTheme="majorHAnsi"/>
        <w:color w:val="31849B" w:themeColor="accent5" w:themeShade="BF"/>
      </w:rPr>
      <w:t xml:space="preserve">ЈП </w:t>
    </w:r>
    <w:proofErr w:type="spellStart"/>
    <w:r w:rsidRPr="005E198C">
      <w:rPr>
        <w:rFonts w:asciiTheme="majorHAnsi" w:hAnsiTheme="majorHAnsi"/>
        <w:color w:val="31849B" w:themeColor="accent5" w:themeShade="BF"/>
      </w:rPr>
      <w:t>за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</w:t>
    </w:r>
    <w:proofErr w:type="spellStart"/>
    <w:r w:rsidRPr="005E198C">
      <w:rPr>
        <w:rFonts w:asciiTheme="majorHAnsi" w:hAnsiTheme="majorHAnsi"/>
        <w:color w:val="31849B" w:themeColor="accent5" w:themeShade="BF"/>
      </w:rPr>
      <w:t>развој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</w:t>
    </w:r>
    <w:proofErr w:type="spellStart"/>
    <w:r w:rsidRPr="005E198C">
      <w:rPr>
        <w:rFonts w:asciiTheme="majorHAnsi" w:hAnsiTheme="majorHAnsi"/>
        <w:color w:val="31849B" w:themeColor="accent5" w:themeShade="BF"/>
      </w:rPr>
      <w:t>градске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</w:t>
    </w:r>
    <w:proofErr w:type="spellStart"/>
    <w:r w:rsidRPr="005E198C">
      <w:rPr>
        <w:rFonts w:asciiTheme="majorHAnsi" w:hAnsiTheme="majorHAnsi"/>
        <w:color w:val="31849B" w:themeColor="accent5" w:themeShade="BF"/>
      </w:rPr>
      <w:t>општине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Гроцка, </w:t>
    </w:r>
    <w:r>
      <w:rPr>
        <w:rFonts w:asciiTheme="majorHAnsi" w:hAnsiTheme="majorHAnsi"/>
        <w:color w:val="31849B" w:themeColor="accent5" w:themeShade="BF"/>
        <w:lang w:val="sr-Cyrl-RS"/>
      </w:rPr>
      <w:t>Хајдук Станка 1а, Гроцка</w:t>
    </w:r>
    <w:r w:rsidRPr="005E198C">
      <w:rPr>
        <w:rFonts w:asciiTheme="majorHAnsi" w:hAnsiTheme="majorHAnsi"/>
        <w:color w:val="31849B" w:themeColor="accent5" w:themeShade="BF"/>
      </w:rPr>
      <w:t xml:space="preserve">, </w:t>
    </w:r>
  </w:p>
  <w:p w14:paraId="1441F7C8" w14:textId="77777777" w:rsidR="00B05092" w:rsidRPr="00E2274D" w:rsidRDefault="00B05092" w:rsidP="00B05092">
    <w:pPr>
      <w:pStyle w:val="Footer"/>
      <w:pBdr>
        <w:top w:val="single" w:sz="4" w:space="1" w:color="auto"/>
      </w:pBdr>
      <w:tabs>
        <w:tab w:val="clear" w:pos="4703"/>
      </w:tabs>
      <w:jc w:val="center"/>
      <w:rPr>
        <w:rFonts w:asciiTheme="majorHAnsi" w:hAnsiTheme="majorHAnsi"/>
        <w:color w:val="31849B" w:themeColor="accent5" w:themeShade="BF"/>
        <w:lang w:val="sr-Cyrl-RS"/>
      </w:rPr>
    </w:pPr>
    <w:r w:rsidRPr="005E198C">
      <w:rPr>
        <w:rFonts w:asciiTheme="majorHAnsi" w:hAnsiTheme="majorHAnsi"/>
        <w:color w:val="31849B" w:themeColor="accent5" w:themeShade="BF"/>
      </w:rPr>
      <w:t xml:space="preserve">ПИБ: 101186096, </w:t>
    </w:r>
    <w:proofErr w:type="spellStart"/>
    <w:r w:rsidRPr="005E198C">
      <w:rPr>
        <w:rFonts w:asciiTheme="majorHAnsi" w:hAnsiTheme="majorHAnsi"/>
        <w:color w:val="31849B" w:themeColor="accent5" w:themeShade="BF"/>
      </w:rPr>
      <w:t>Матични</w:t>
    </w:r>
    <w:proofErr w:type="spellEnd"/>
    <w:r w:rsidRPr="005E198C">
      <w:rPr>
        <w:rFonts w:asciiTheme="majorHAnsi" w:hAnsiTheme="majorHAnsi"/>
        <w:color w:val="31849B" w:themeColor="accent5" w:themeShade="BF"/>
      </w:rPr>
      <w:t xml:space="preserve"> </w:t>
    </w:r>
    <w:proofErr w:type="spellStart"/>
    <w:r w:rsidRPr="005E198C">
      <w:rPr>
        <w:rFonts w:asciiTheme="majorHAnsi" w:hAnsiTheme="majorHAnsi"/>
        <w:color w:val="31849B" w:themeColor="accent5" w:themeShade="BF"/>
      </w:rPr>
      <w:t>број</w:t>
    </w:r>
    <w:proofErr w:type="spellEnd"/>
    <w:r w:rsidRPr="005E198C">
      <w:rPr>
        <w:rFonts w:asciiTheme="majorHAnsi" w:hAnsiTheme="majorHAnsi"/>
        <w:color w:val="31849B" w:themeColor="accent5" w:themeShade="BF"/>
      </w:rPr>
      <w:t>: 07094272</w:t>
    </w:r>
    <w:r>
      <w:rPr>
        <w:rFonts w:asciiTheme="majorHAnsi" w:hAnsiTheme="majorHAnsi"/>
        <w:color w:val="31849B" w:themeColor="accent5" w:themeShade="BF"/>
      </w:rPr>
      <w:t>, mail info@jprazvojgrocka.rs</w:t>
    </w:r>
  </w:p>
  <w:p w14:paraId="573CEA71" w14:textId="77777777" w:rsidR="007934D2" w:rsidRPr="005E198C" w:rsidRDefault="007934D2" w:rsidP="00B05092">
    <w:pPr>
      <w:pStyle w:val="Footer"/>
      <w:pBdr>
        <w:top w:val="single" w:sz="4" w:space="1" w:color="auto"/>
      </w:pBdr>
      <w:jc w:val="center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4F017" w14:textId="77777777" w:rsidR="00DB1BFE" w:rsidRDefault="00DB1BFE">
      <w:r>
        <w:separator/>
      </w:r>
    </w:p>
  </w:footnote>
  <w:footnote w:type="continuationSeparator" w:id="0">
    <w:p w14:paraId="70B924D4" w14:textId="77777777" w:rsidR="00DB1BFE" w:rsidRDefault="00DB1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5413" w14:textId="77777777" w:rsidR="00036580" w:rsidRPr="005E198C" w:rsidRDefault="00036580" w:rsidP="00036580">
    <w:pPr>
      <w:pStyle w:val="Header"/>
      <w:pBdr>
        <w:bottom w:val="single" w:sz="4" w:space="1" w:color="auto"/>
      </w:pBdr>
      <w:tabs>
        <w:tab w:val="clear" w:pos="4703"/>
      </w:tabs>
      <w:jc w:val="center"/>
      <w:rPr>
        <w:rFonts w:asciiTheme="majorHAnsi" w:hAnsiTheme="majorHAnsi" w:cs="Times New Roman"/>
        <w:b/>
        <w:color w:val="31849B" w:themeColor="accent5" w:themeShade="BF"/>
        <w:sz w:val="36"/>
        <w:szCs w:val="36"/>
      </w:rPr>
    </w:pPr>
    <w:r w:rsidRPr="005E198C">
      <w:rPr>
        <w:rFonts w:asciiTheme="majorHAnsi" w:hAnsiTheme="majorHAnsi" w:cs="Times New Roman"/>
        <w:b/>
        <w:noProof/>
        <w:color w:val="31849B" w:themeColor="accent5" w:themeShade="BF"/>
        <w:sz w:val="36"/>
        <w:szCs w:val="36"/>
      </w:rPr>
      <w:drawing>
        <wp:anchor distT="0" distB="0" distL="114300" distR="114300" simplePos="0" relativeHeight="251662336" behindDoc="1" locked="0" layoutInCell="1" allowOverlap="1" wp14:anchorId="11C460B4" wp14:editId="35BEA059">
          <wp:simplePos x="0" y="0"/>
          <wp:positionH relativeFrom="margin">
            <wp:posOffset>171450</wp:posOffset>
          </wp:positionH>
          <wp:positionV relativeFrom="paragraph">
            <wp:posOffset>-219710</wp:posOffset>
          </wp:positionV>
          <wp:extent cx="621792" cy="621792"/>
          <wp:effectExtent l="0" t="0" r="6985" b="6985"/>
          <wp:wrapNone/>
          <wp:docPr id="198861086" name="Picture 198861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ocka-g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92" cy="621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 xml:space="preserve">ЈП </w:t>
    </w:r>
    <w:proofErr w:type="spellStart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>за</w:t>
    </w:r>
    <w:proofErr w:type="spellEnd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 xml:space="preserve"> </w:t>
    </w:r>
    <w:proofErr w:type="spellStart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>развој</w:t>
    </w:r>
    <w:proofErr w:type="spellEnd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 xml:space="preserve"> </w:t>
    </w:r>
    <w:proofErr w:type="spellStart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>градске</w:t>
    </w:r>
    <w:proofErr w:type="spellEnd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 xml:space="preserve"> </w:t>
    </w:r>
    <w:proofErr w:type="spellStart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>општине</w:t>
    </w:r>
    <w:proofErr w:type="spellEnd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 xml:space="preserve"> </w:t>
    </w:r>
    <w:proofErr w:type="spellStart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>Гроцка</w:t>
    </w:r>
    <w:proofErr w:type="spellEnd"/>
  </w:p>
  <w:p w14:paraId="43DB5AD8" w14:textId="77777777" w:rsidR="00036580" w:rsidRDefault="00036580" w:rsidP="00036580">
    <w:pPr>
      <w:pStyle w:val="Header"/>
      <w:pBdr>
        <w:bottom w:val="single" w:sz="4" w:space="1" w:color="auto"/>
      </w:pBdr>
      <w:tabs>
        <w:tab w:val="clear" w:pos="4703"/>
      </w:tabs>
      <w:jc w:val="center"/>
      <w:rPr>
        <w:rFonts w:cs="Times New Roman"/>
        <w:b/>
        <w:color w:val="31849B" w:themeColor="accent5" w:themeShade="BF"/>
        <w:sz w:val="36"/>
        <w:szCs w:val="36"/>
      </w:rPr>
    </w:pPr>
  </w:p>
  <w:p w14:paraId="16AF8F6E" w14:textId="77777777" w:rsidR="00036580" w:rsidRDefault="000365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848AC" w14:textId="77777777" w:rsidR="005E198C" w:rsidRPr="005E198C" w:rsidRDefault="005E198C" w:rsidP="005E198C">
    <w:pPr>
      <w:pStyle w:val="Header"/>
      <w:pBdr>
        <w:bottom w:val="single" w:sz="4" w:space="1" w:color="auto"/>
      </w:pBdr>
      <w:tabs>
        <w:tab w:val="clear" w:pos="4703"/>
      </w:tabs>
      <w:jc w:val="center"/>
      <w:rPr>
        <w:rFonts w:asciiTheme="majorHAnsi" w:hAnsiTheme="majorHAnsi" w:cs="Times New Roman"/>
        <w:b/>
        <w:color w:val="31849B" w:themeColor="accent5" w:themeShade="BF"/>
        <w:sz w:val="36"/>
        <w:szCs w:val="36"/>
      </w:rPr>
    </w:pPr>
    <w:r w:rsidRPr="005E198C">
      <w:rPr>
        <w:rFonts w:asciiTheme="majorHAnsi" w:hAnsiTheme="majorHAnsi" w:cs="Times New Roman"/>
        <w:b/>
        <w:noProof/>
        <w:color w:val="31849B" w:themeColor="accent5" w:themeShade="BF"/>
        <w:sz w:val="36"/>
        <w:szCs w:val="36"/>
      </w:rPr>
      <w:drawing>
        <wp:anchor distT="0" distB="0" distL="114300" distR="114300" simplePos="0" relativeHeight="251664384" behindDoc="1" locked="0" layoutInCell="1" allowOverlap="1" wp14:anchorId="25B8DD28" wp14:editId="400905F2">
          <wp:simplePos x="0" y="0"/>
          <wp:positionH relativeFrom="margin">
            <wp:posOffset>171450</wp:posOffset>
          </wp:positionH>
          <wp:positionV relativeFrom="paragraph">
            <wp:posOffset>-219710</wp:posOffset>
          </wp:positionV>
          <wp:extent cx="621792" cy="621792"/>
          <wp:effectExtent l="0" t="0" r="6985" b="6985"/>
          <wp:wrapNone/>
          <wp:docPr id="1195883117" name="Picture 1195883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ocka-g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92" cy="621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 xml:space="preserve">ЈП </w:t>
    </w:r>
    <w:proofErr w:type="spellStart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>за</w:t>
    </w:r>
    <w:proofErr w:type="spellEnd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 xml:space="preserve"> </w:t>
    </w:r>
    <w:proofErr w:type="spellStart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>развој</w:t>
    </w:r>
    <w:proofErr w:type="spellEnd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 xml:space="preserve"> </w:t>
    </w:r>
    <w:proofErr w:type="spellStart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>градске</w:t>
    </w:r>
    <w:proofErr w:type="spellEnd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 xml:space="preserve"> </w:t>
    </w:r>
    <w:proofErr w:type="spellStart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>општине</w:t>
    </w:r>
    <w:proofErr w:type="spellEnd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 xml:space="preserve"> </w:t>
    </w:r>
    <w:proofErr w:type="spellStart"/>
    <w:r w:rsidRPr="005E198C">
      <w:rPr>
        <w:rFonts w:asciiTheme="majorHAnsi" w:hAnsiTheme="majorHAnsi" w:cs="Times New Roman"/>
        <w:b/>
        <w:color w:val="31849B" w:themeColor="accent5" w:themeShade="BF"/>
        <w:sz w:val="36"/>
        <w:szCs w:val="36"/>
      </w:rPr>
      <w:t>Гроцка</w:t>
    </w:r>
    <w:proofErr w:type="spellEnd"/>
  </w:p>
  <w:p w14:paraId="72D87F7A" w14:textId="77777777" w:rsidR="005E198C" w:rsidRDefault="005E198C" w:rsidP="005E198C">
    <w:pPr>
      <w:pStyle w:val="Header"/>
      <w:pBdr>
        <w:bottom w:val="single" w:sz="4" w:space="1" w:color="auto"/>
      </w:pBdr>
      <w:tabs>
        <w:tab w:val="clear" w:pos="4703"/>
      </w:tabs>
      <w:jc w:val="center"/>
      <w:rPr>
        <w:rFonts w:cs="Times New Roman"/>
        <w:b/>
        <w:color w:val="31849B" w:themeColor="accent5" w:themeShade="BF"/>
        <w:sz w:val="36"/>
        <w:szCs w:val="36"/>
      </w:rPr>
    </w:pPr>
  </w:p>
  <w:p w14:paraId="7FC75857" w14:textId="77777777" w:rsidR="007934D2" w:rsidRPr="00036580" w:rsidRDefault="007934D2" w:rsidP="00F65F06">
    <w:pPr>
      <w:pStyle w:val="Head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7AD"/>
    <w:multiLevelType w:val="hybridMultilevel"/>
    <w:tmpl w:val="9C9C8000"/>
    <w:lvl w:ilvl="0" w:tplc="E42AD7DE">
      <w:start w:val="1"/>
      <w:numFmt w:val="decimal"/>
      <w:lvlText w:val="%1."/>
      <w:lvlJc w:val="left"/>
      <w:pPr>
        <w:ind w:left="1200" w:hanging="360"/>
      </w:pPr>
      <w:rPr>
        <w:rFonts w:ascii="Cambria" w:eastAsia="Cambria" w:hAnsi="Cambria" w:hint="default"/>
        <w:i/>
        <w:w w:val="100"/>
        <w:sz w:val="22"/>
        <w:szCs w:val="22"/>
      </w:rPr>
    </w:lvl>
    <w:lvl w:ilvl="1" w:tplc="0F3CD71C">
      <w:start w:val="1"/>
      <w:numFmt w:val="decimal"/>
      <w:lvlText w:val="%2."/>
      <w:lvlJc w:val="left"/>
      <w:pPr>
        <w:ind w:left="1332" w:hanging="360"/>
      </w:pPr>
      <w:rPr>
        <w:rFonts w:ascii="Cambria" w:eastAsia="Cambria" w:hAnsi="Cambria" w:hint="default"/>
        <w:i/>
        <w:w w:val="100"/>
        <w:sz w:val="22"/>
        <w:szCs w:val="22"/>
      </w:rPr>
    </w:lvl>
    <w:lvl w:ilvl="2" w:tplc="E71A8CCC">
      <w:start w:val="1"/>
      <w:numFmt w:val="bullet"/>
      <w:lvlText w:val="•"/>
      <w:lvlJc w:val="left"/>
      <w:pPr>
        <w:ind w:left="2417" w:hanging="360"/>
      </w:pPr>
      <w:rPr>
        <w:rFonts w:hint="default"/>
      </w:rPr>
    </w:lvl>
    <w:lvl w:ilvl="3" w:tplc="ED1AA54E">
      <w:start w:val="1"/>
      <w:numFmt w:val="bullet"/>
      <w:lvlText w:val="•"/>
      <w:lvlJc w:val="left"/>
      <w:pPr>
        <w:ind w:left="3495" w:hanging="360"/>
      </w:pPr>
      <w:rPr>
        <w:rFonts w:hint="default"/>
      </w:rPr>
    </w:lvl>
    <w:lvl w:ilvl="4" w:tplc="2738F78E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B512EF20">
      <w:start w:val="1"/>
      <w:numFmt w:val="bullet"/>
      <w:lvlText w:val="•"/>
      <w:lvlJc w:val="left"/>
      <w:pPr>
        <w:ind w:left="5651" w:hanging="360"/>
      </w:pPr>
      <w:rPr>
        <w:rFonts w:hint="default"/>
      </w:rPr>
    </w:lvl>
    <w:lvl w:ilvl="6" w:tplc="32FA0FB6">
      <w:start w:val="1"/>
      <w:numFmt w:val="bullet"/>
      <w:lvlText w:val="•"/>
      <w:lvlJc w:val="left"/>
      <w:pPr>
        <w:ind w:left="6728" w:hanging="360"/>
      </w:pPr>
      <w:rPr>
        <w:rFonts w:hint="default"/>
      </w:rPr>
    </w:lvl>
    <w:lvl w:ilvl="7" w:tplc="2CCE5B28">
      <w:start w:val="1"/>
      <w:numFmt w:val="bullet"/>
      <w:lvlText w:val="•"/>
      <w:lvlJc w:val="left"/>
      <w:pPr>
        <w:ind w:left="7806" w:hanging="360"/>
      </w:pPr>
      <w:rPr>
        <w:rFonts w:hint="default"/>
      </w:rPr>
    </w:lvl>
    <w:lvl w:ilvl="8" w:tplc="6D9C534C">
      <w:start w:val="1"/>
      <w:numFmt w:val="bullet"/>
      <w:lvlText w:val="•"/>
      <w:lvlJc w:val="left"/>
      <w:pPr>
        <w:ind w:left="8884" w:hanging="360"/>
      </w:pPr>
      <w:rPr>
        <w:rFonts w:hint="default"/>
      </w:rPr>
    </w:lvl>
  </w:abstractNum>
  <w:abstractNum w:abstractNumId="1" w15:restartNumberingAfterBreak="0">
    <w:nsid w:val="102813C8"/>
    <w:multiLevelType w:val="hybridMultilevel"/>
    <w:tmpl w:val="E878C50C"/>
    <w:lvl w:ilvl="0" w:tplc="8C74AE22">
      <w:start w:val="1"/>
      <w:numFmt w:val="decimal"/>
      <w:lvlText w:val="%1."/>
      <w:lvlJc w:val="left"/>
      <w:pPr>
        <w:ind w:left="1800" w:hanging="360"/>
      </w:pPr>
      <w:rPr>
        <w:rFonts w:eastAsiaTheme="minorHAnsi" w:cstheme="minorBidi" w:hint="default"/>
        <w:i/>
        <w:u w:val="singl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B91541"/>
    <w:multiLevelType w:val="hybridMultilevel"/>
    <w:tmpl w:val="384AC5AE"/>
    <w:lvl w:ilvl="0" w:tplc="1B8E64E6">
      <w:start w:val="1"/>
      <w:numFmt w:val="bullet"/>
      <w:lvlText w:val="-"/>
      <w:lvlJc w:val="left"/>
      <w:pPr>
        <w:ind w:left="2640" w:hanging="361"/>
      </w:pPr>
      <w:rPr>
        <w:rFonts w:ascii="Cambria" w:eastAsia="Cambria" w:hAnsi="Cambria" w:hint="default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BB7704A"/>
    <w:multiLevelType w:val="hybridMultilevel"/>
    <w:tmpl w:val="4CC22382"/>
    <w:lvl w:ilvl="0" w:tplc="CC52F7D4">
      <w:start w:val="7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B0ADD"/>
    <w:multiLevelType w:val="hybridMultilevel"/>
    <w:tmpl w:val="D63A1E52"/>
    <w:lvl w:ilvl="0" w:tplc="89C0FDFE">
      <w:start w:val="6"/>
      <w:numFmt w:val="decimal"/>
      <w:lvlText w:val="%1."/>
      <w:lvlJc w:val="left"/>
      <w:pPr>
        <w:ind w:left="101" w:hanging="440"/>
      </w:pPr>
      <w:rPr>
        <w:rFonts w:ascii="Cambria" w:eastAsia="Cambria" w:hAnsi="Cambria" w:hint="default"/>
        <w:w w:val="100"/>
        <w:sz w:val="22"/>
        <w:szCs w:val="22"/>
      </w:rPr>
    </w:lvl>
    <w:lvl w:ilvl="1" w:tplc="9C3AC504">
      <w:start w:val="1"/>
      <w:numFmt w:val="bullet"/>
      <w:lvlText w:val="•"/>
      <w:lvlJc w:val="left"/>
      <w:pPr>
        <w:ind w:left="990" w:hanging="440"/>
      </w:pPr>
      <w:rPr>
        <w:rFonts w:hint="default"/>
      </w:rPr>
    </w:lvl>
    <w:lvl w:ilvl="2" w:tplc="CFB84994">
      <w:start w:val="1"/>
      <w:numFmt w:val="bullet"/>
      <w:lvlText w:val="•"/>
      <w:lvlJc w:val="left"/>
      <w:pPr>
        <w:ind w:left="1881" w:hanging="440"/>
      </w:pPr>
      <w:rPr>
        <w:rFonts w:hint="default"/>
      </w:rPr>
    </w:lvl>
    <w:lvl w:ilvl="3" w:tplc="39BA1D66">
      <w:start w:val="1"/>
      <w:numFmt w:val="bullet"/>
      <w:lvlText w:val="•"/>
      <w:lvlJc w:val="left"/>
      <w:pPr>
        <w:ind w:left="2771" w:hanging="440"/>
      </w:pPr>
      <w:rPr>
        <w:rFonts w:hint="default"/>
      </w:rPr>
    </w:lvl>
    <w:lvl w:ilvl="4" w:tplc="47783FC2">
      <w:start w:val="1"/>
      <w:numFmt w:val="bullet"/>
      <w:lvlText w:val="•"/>
      <w:lvlJc w:val="left"/>
      <w:pPr>
        <w:ind w:left="3662" w:hanging="440"/>
      </w:pPr>
      <w:rPr>
        <w:rFonts w:hint="default"/>
      </w:rPr>
    </w:lvl>
    <w:lvl w:ilvl="5" w:tplc="52F2801E">
      <w:start w:val="1"/>
      <w:numFmt w:val="bullet"/>
      <w:lvlText w:val="•"/>
      <w:lvlJc w:val="left"/>
      <w:pPr>
        <w:ind w:left="4553" w:hanging="440"/>
      </w:pPr>
      <w:rPr>
        <w:rFonts w:hint="default"/>
      </w:rPr>
    </w:lvl>
    <w:lvl w:ilvl="6" w:tplc="62ACF6BC">
      <w:start w:val="1"/>
      <w:numFmt w:val="bullet"/>
      <w:lvlText w:val="•"/>
      <w:lvlJc w:val="left"/>
      <w:pPr>
        <w:ind w:left="5443" w:hanging="440"/>
      </w:pPr>
      <w:rPr>
        <w:rFonts w:hint="default"/>
      </w:rPr>
    </w:lvl>
    <w:lvl w:ilvl="7" w:tplc="3F76E8F6">
      <w:start w:val="1"/>
      <w:numFmt w:val="bullet"/>
      <w:lvlText w:val="•"/>
      <w:lvlJc w:val="left"/>
      <w:pPr>
        <w:ind w:left="6334" w:hanging="440"/>
      </w:pPr>
      <w:rPr>
        <w:rFonts w:hint="default"/>
      </w:rPr>
    </w:lvl>
    <w:lvl w:ilvl="8" w:tplc="C7826060">
      <w:start w:val="1"/>
      <w:numFmt w:val="bullet"/>
      <w:lvlText w:val="•"/>
      <w:lvlJc w:val="left"/>
      <w:pPr>
        <w:ind w:left="7225" w:hanging="440"/>
      </w:pPr>
      <w:rPr>
        <w:rFonts w:hint="default"/>
      </w:rPr>
    </w:lvl>
  </w:abstractNum>
  <w:abstractNum w:abstractNumId="5" w15:restartNumberingAfterBreak="0">
    <w:nsid w:val="1C1631FF"/>
    <w:multiLevelType w:val="hybridMultilevel"/>
    <w:tmpl w:val="A378AE10"/>
    <w:lvl w:ilvl="0" w:tplc="31782334">
      <w:start w:val="1"/>
      <w:numFmt w:val="bullet"/>
      <w:lvlText w:val="-"/>
      <w:lvlJc w:val="left"/>
      <w:pPr>
        <w:ind w:left="820" w:hanging="361"/>
      </w:pPr>
      <w:rPr>
        <w:rFonts w:ascii="Cambria" w:eastAsia="Cambria" w:hAnsi="Cambria" w:hint="default"/>
        <w:w w:val="100"/>
        <w:sz w:val="22"/>
        <w:szCs w:val="22"/>
      </w:rPr>
    </w:lvl>
    <w:lvl w:ilvl="1" w:tplc="D6201E62">
      <w:start w:val="1"/>
      <w:numFmt w:val="bullet"/>
      <w:lvlText w:val="•"/>
      <w:lvlJc w:val="left"/>
      <w:pPr>
        <w:ind w:left="1840" w:hanging="361"/>
      </w:pPr>
      <w:rPr>
        <w:rFonts w:hint="default"/>
      </w:rPr>
    </w:lvl>
    <w:lvl w:ilvl="2" w:tplc="E43696EC">
      <w:start w:val="1"/>
      <w:numFmt w:val="bullet"/>
      <w:lvlText w:val="•"/>
      <w:lvlJc w:val="left"/>
      <w:pPr>
        <w:ind w:left="2860" w:hanging="361"/>
      </w:pPr>
      <w:rPr>
        <w:rFonts w:hint="default"/>
      </w:rPr>
    </w:lvl>
    <w:lvl w:ilvl="3" w:tplc="60C6EE98">
      <w:start w:val="1"/>
      <w:numFmt w:val="bullet"/>
      <w:lvlText w:val="•"/>
      <w:lvlJc w:val="left"/>
      <w:pPr>
        <w:ind w:left="3880" w:hanging="361"/>
      </w:pPr>
      <w:rPr>
        <w:rFonts w:hint="default"/>
      </w:rPr>
    </w:lvl>
    <w:lvl w:ilvl="4" w:tplc="CBD2C71E">
      <w:start w:val="1"/>
      <w:numFmt w:val="bullet"/>
      <w:lvlText w:val="•"/>
      <w:lvlJc w:val="left"/>
      <w:pPr>
        <w:ind w:left="4900" w:hanging="361"/>
      </w:pPr>
      <w:rPr>
        <w:rFonts w:hint="default"/>
      </w:rPr>
    </w:lvl>
    <w:lvl w:ilvl="5" w:tplc="61683818">
      <w:start w:val="1"/>
      <w:numFmt w:val="bullet"/>
      <w:lvlText w:val="•"/>
      <w:lvlJc w:val="left"/>
      <w:pPr>
        <w:ind w:left="5920" w:hanging="361"/>
      </w:pPr>
      <w:rPr>
        <w:rFonts w:hint="default"/>
      </w:rPr>
    </w:lvl>
    <w:lvl w:ilvl="6" w:tplc="5DC26CA8">
      <w:start w:val="1"/>
      <w:numFmt w:val="bullet"/>
      <w:lvlText w:val="•"/>
      <w:lvlJc w:val="left"/>
      <w:pPr>
        <w:ind w:left="6940" w:hanging="361"/>
      </w:pPr>
      <w:rPr>
        <w:rFonts w:hint="default"/>
      </w:rPr>
    </w:lvl>
    <w:lvl w:ilvl="7" w:tplc="EB129472">
      <w:start w:val="1"/>
      <w:numFmt w:val="bullet"/>
      <w:lvlText w:val="•"/>
      <w:lvlJc w:val="left"/>
      <w:pPr>
        <w:ind w:left="7960" w:hanging="361"/>
      </w:pPr>
      <w:rPr>
        <w:rFonts w:hint="default"/>
      </w:rPr>
    </w:lvl>
    <w:lvl w:ilvl="8" w:tplc="3C700B6E">
      <w:start w:val="1"/>
      <w:numFmt w:val="bullet"/>
      <w:lvlText w:val="•"/>
      <w:lvlJc w:val="left"/>
      <w:pPr>
        <w:ind w:left="8980" w:hanging="361"/>
      </w:pPr>
      <w:rPr>
        <w:rFonts w:hint="default"/>
      </w:rPr>
    </w:lvl>
  </w:abstractNum>
  <w:abstractNum w:abstractNumId="6" w15:restartNumberingAfterBreak="0">
    <w:nsid w:val="1F70376B"/>
    <w:multiLevelType w:val="hybridMultilevel"/>
    <w:tmpl w:val="6666CC7A"/>
    <w:lvl w:ilvl="0" w:tplc="24423D0C">
      <w:start w:val="1"/>
      <w:numFmt w:val="decimal"/>
      <w:lvlText w:val="%1."/>
      <w:lvlJc w:val="left"/>
      <w:pPr>
        <w:ind w:left="826" w:hanging="360"/>
        <w:jc w:val="right"/>
      </w:pPr>
      <w:rPr>
        <w:rFonts w:ascii="Cambria" w:eastAsia="Cambria" w:hAnsi="Cambria" w:hint="default"/>
        <w:b/>
        <w:bCs/>
        <w:spacing w:val="-2"/>
        <w:w w:val="100"/>
      </w:rPr>
    </w:lvl>
    <w:lvl w:ilvl="1" w:tplc="54F014D8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1708D538">
      <w:start w:val="1"/>
      <w:numFmt w:val="bullet"/>
      <w:lvlText w:val="•"/>
      <w:lvlJc w:val="left"/>
      <w:pPr>
        <w:ind w:left="2781" w:hanging="360"/>
      </w:pPr>
      <w:rPr>
        <w:rFonts w:hint="default"/>
      </w:rPr>
    </w:lvl>
    <w:lvl w:ilvl="3" w:tplc="66508B46">
      <w:start w:val="1"/>
      <w:numFmt w:val="bullet"/>
      <w:lvlText w:val="•"/>
      <w:lvlJc w:val="left"/>
      <w:pPr>
        <w:ind w:left="3761" w:hanging="360"/>
      </w:pPr>
      <w:rPr>
        <w:rFonts w:hint="default"/>
      </w:rPr>
    </w:lvl>
    <w:lvl w:ilvl="4" w:tplc="96B2CF76">
      <w:start w:val="1"/>
      <w:numFmt w:val="bullet"/>
      <w:lvlText w:val="•"/>
      <w:lvlJc w:val="left"/>
      <w:pPr>
        <w:ind w:left="4742" w:hanging="360"/>
      </w:pPr>
      <w:rPr>
        <w:rFonts w:hint="default"/>
      </w:rPr>
    </w:lvl>
    <w:lvl w:ilvl="5" w:tplc="6F2C52D6">
      <w:start w:val="1"/>
      <w:numFmt w:val="bullet"/>
      <w:lvlText w:val="•"/>
      <w:lvlJc w:val="left"/>
      <w:pPr>
        <w:ind w:left="5723" w:hanging="360"/>
      </w:pPr>
      <w:rPr>
        <w:rFonts w:hint="default"/>
      </w:rPr>
    </w:lvl>
    <w:lvl w:ilvl="6" w:tplc="4650D482">
      <w:start w:val="1"/>
      <w:numFmt w:val="bullet"/>
      <w:lvlText w:val="•"/>
      <w:lvlJc w:val="left"/>
      <w:pPr>
        <w:ind w:left="6703" w:hanging="360"/>
      </w:pPr>
      <w:rPr>
        <w:rFonts w:hint="default"/>
      </w:rPr>
    </w:lvl>
    <w:lvl w:ilvl="7" w:tplc="0F56B08A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  <w:lvl w:ilvl="8" w:tplc="15F23F54">
      <w:start w:val="1"/>
      <w:numFmt w:val="bullet"/>
      <w:lvlText w:val="•"/>
      <w:lvlJc w:val="left"/>
      <w:pPr>
        <w:ind w:left="8665" w:hanging="360"/>
      </w:pPr>
      <w:rPr>
        <w:rFonts w:hint="default"/>
      </w:rPr>
    </w:lvl>
  </w:abstractNum>
  <w:abstractNum w:abstractNumId="7" w15:restartNumberingAfterBreak="0">
    <w:nsid w:val="1FFC328A"/>
    <w:multiLevelType w:val="hybridMultilevel"/>
    <w:tmpl w:val="00A6303A"/>
    <w:lvl w:ilvl="0" w:tplc="0409000F">
      <w:start w:val="1"/>
      <w:numFmt w:val="decimal"/>
      <w:lvlText w:val="%1."/>
      <w:lvlJc w:val="left"/>
      <w:pPr>
        <w:ind w:left="15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1" w:hanging="360"/>
      </w:pPr>
    </w:lvl>
    <w:lvl w:ilvl="2" w:tplc="0409001B" w:tentative="1">
      <w:start w:val="1"/>
      <w:numFmt w:val="lowerRoman"/>
      <w:lvlText w:val="%3."/>
      <w:lvlJc w:val="right"/>
      <w:pPr>
        <w:ind w:left="3001" w:hanging="180"/>
      </w:pPr>
    </w:lvl>
    <w:lvl w:ilvl="3" w:tplc="0409000F" w:tentative="1">
      <w:start w:val="1"/>
      <w:numFmt w:val="decimal"/>
      <w:lvlText w:val="%4."/>
      <w:lvlJc w:val="left"/>
      <w:pPr>
        <w:ind w:left="3721" w:hanging="360"/>
      </w:pPr>
    </w:lvl>
    <w:lvl w:ilvl="4" w:tplc="04090019" w:tentative="1">
      <w:start w:val="1"/>
      <w:numFmt w:val="lowerLetter"/>
      <w:lvlText w:val="%5."/>
      <w:lvlJc w:val="left"/>
      <w:pPr>
        <w:ind w:left="4441" w:hanging="360"/>
      </w:pPr>
    </w:lvl>
    <w:lvl w:ilvl="5" w:tplc="0409001B" w:tentative="1">
      <w:start w:val="1"/>
      <w:numFmt w:val="lowerRoman"/>
      <w:lvlText w:val="%6."/>
      <w:lvlJc w:val="right"/>
      <w:pPr>
        <w:ind w:left="5161" w:hanging="180"/>
      </w:pPr>
    </w:lvl>
    <w:lvl w:ilvl="6" w:tplc="0409000F" w:tentative="1">
      <w:start w:val="1"/>
      <w:numFmt w:val="decimal"/>
      <w:lvlText w:val="%7."/>
      <w:lvlJc w:val="left"/>
      <w:pPr>
        <w:ind w:left="5881" w:hanging="360"/>
      </w:pPr>
    </w:lvl>
    <w:lvl w:ilvl="7" w:tplc="04090019" w:tentative="1">
      <w:start w:val="1"/>
      <w:numFmt w:val="lowerLetter"/>
      <w:lvlText w:val="%8."/>
      <w:lvlJc w:val="left"/>
      <w:pPr>
        <w:ind w:left="6601" w:hanging="360"/>
      </w:pPr>
    </w:lvl>
    <w:lvl w:ilvl="8" w:tplc="0409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8" w15:restartNumberingAfterBreak="0">
    <w:nsid w:val="2C78449F"/>
    <w:multiLevelType w:val="hybridMultilevel"/>
    <w:tmpl w:val="BE428F36"/>
    <w:lvl w:ilvl="0" w:tplc="44329DFE">
      <w:start w:val="1"/>
      <w:numFmt w:val="decimal"/>
      <w:lvlText w:val="%1."/>
      <w:lvlJc w:val="left"/>
      <w:pPr>
        <w:ind w:left="12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E4E2D37"/>
    <w:multiLevelType w:val="hybridMultilevel"/>
    <w:tmpl w:val="B3B48F00"/>
    <w:lvl w:ilvl="0" w:tplc="98602232">
      <w:start w:val="1"/>
      <w:numFmt w:val="bullet"/>
      <w:lvlText w:val=""/>
      <w:lvlJc w:val="left"/>
      <w:pPr>
        <w:ind w:left="1177" w:hanging="360"/>
      </w:pPr>
      <w:rPr>
        <w:rFonts w:ascii="Symbol" w:eastAsia="Symbol" w:hAnsi="Symbol" w:hint="default"/>
        <w:color w:val="4F81BC"/>
        <w:w w:val="100"/>
        <w:sz w:val="16"/>
        <w:szCs w:val="16"/>
      </w:rPr>
    </w:lvl>
    <w:lvl w:ilvl="1" w:tplc="4C5CFCD8">
      <w:start w:val="1"/>
      <w:numFmt w:val="bullet"/>
      <w:lvlText w:val="•"/>
      <w:lvlJc w:val="left"/>
      <w:pPr>
        <w:ind w:left="1377" w:hanging="360"/>
      </w:pPr>
      <w:rPr>
        <w:rFonts w:hint="default"/>
      </w:rPr>
    </w:lvl>
    <w:lvl w:ilvl="2" w:tplc="8732FEFA">
      <w:start w:val="1"/>
      <w:numFmt w:val="bullet"/>
      <w:lvlText w:val="•"/>
      <w:lvlJc w:val="left"/>
      <w:pPr>
        <w:ind w:left="1575" w:hanging="360"/>
      </w:pPr>
      <w:rPr>
        <w:rFonts w:hint="default"/>
      </w:rPr>
    </w:lvl>
    <w:lvl w:ilvl="3" w:tplc="5CCC6CEC">
      <w:start w:val="1"/>
      <w:numFmt w:val="bullet"/>
      <w:lvlText w:val="•"/>
      <w:lvlJc w:val="left"/>
      <w:pPr>
        <w:ind w:left="1772" w:hanging="360"/>
      </w:pPr>
      <w:rPr>
        <w:rFonts w:hint="default"/>
      </w:rPr>
    </w:lvl>
    <w:lvl w:ilvl="4" w:tplc="319476FC">
      <w:start w:val="1"/>
      <w:numFmt w:val="bullet"/>
      <w:lvlText w:val="•"/>
      <w:lvlJc w:val="left"/>
      <w:pPr>
        <w:ind w:left="1970" w:hanging="360"/>
      </w:pPr>
      <w:rPr>
        <w:rFonts w:hint="default"/>
      </w:rPr>
    </w:lvl>
    <w:lvl w:ilvl="5" w:tplc="363E65BC">
      <w:start w:val="1"/>
      <w:numFmt w:val="bullet"/>
      <w:lvlText w:val="•"/>
      <w:lvlJc w:val="left"/>
      <w:pPr>
        <w:ind w:left="2168" w:hanging="360"/>
      </w:pPr>
      <w:rPr>
        <w:rFonts w:hint="default"/>
      </w:rPr>
    </w:lvl>
    <w:lvl w:ilvl="6" w:tplc="3C96B084">
      <w:start w:val="1"/>
      <w:numFmt w:val="bullet"/>
      <w:lvlText w:val="•"/>
      <w:lvlJc w:val="left"/>
      <w:pPr>
        <w:ind w:left="2365" w:hanging="360"/>
      </w:pPr>
      <w:rPr>
        <w:rFonts w:hint="default"/>
      </w:rPr>
    </w:lvl>
    <w:lvl w:ilvl="7" w:tplc="6A86FAA6">
      <w:start w:val="1"/>
      <w:numFmt w:val="bullet"/>
      <w:lvlText w:val="•"/>
      <w:lvlJc w:val="left"/>
      <w:pPr>
        <w:ind w:left="2563" w:hanging="360"/>
      </w:pPr>
      <w:rPr>
        <w:rFonts w:hint="default"/>
      </w:rPr>
    </w:lvl>
    <w:lvl w:ilvl="8" w:tplc="53B473B0">
      <w:start w:val="1"/>
      <w:numFmt w:val="bullet"/>
      <w:lvlText w:val="•"/>
      <w:lvlJc w:val="left"/>
      <w:pPr>
        <w:ind w:left="2761" w:hanging="360"/>
      </w:pPr>
      <w:rPr>
        <w:rFonts w:hint="default"/>
      </w:rPr>
    </w:lvl>
  </w:abstractNum>
  <w:abstractNum w:abstractNumId="10" w15:restartNumberingAfterBreak="0">
    <w:nsid w:val="34B713CB"/>
    <w:multiLevelType w:val="hybridMultilevel"/>
    <w:tmpl w:val="02886ED6"/>
    <w:lvl w:ilvl="0" w:tplc="CC52F7D4">
      <w:start w:val="7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CC52F7D4">
      <w:start w:val="7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11AD8"/>
    <w:multiLevelType w:val="multilevel"/>
    <w:tmpl w:val="26B426B6"/>
    <w:lvl w:ilvl="0">
      <w:start w:val="9"/>
      <w:numFmt w:val="decimal"/>
      <w:lvlText w:val="%1."/>
      <w:lvlJc w:val="left"/>
      <w:pPr>
        <w:ind w:left="1717" w:hanging="440"/>
      </w:pPr>
      <w:rPr>
        <w:rFonts w:ascii="Cambria" w:eastAsia="Cambria" w:hAnsi="Cambria" w:hint="default"/>
        <w:b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5747" w:hanging="360"/>
        <w:jc w:val="right"/>
      </w:pPr>
      <w:rPr>
        <w:rFonts w:ascii="Cambria" w:eastAsia="Cambria" w:hAnsi="Cambria" w:hint="default"/>
        <w:b/>
        <w:bCs/>
        <w:color w:val="4F81BC"/>
        <w:w w:val="99"/>
        <w:sz w:val="26"/>
        <w:szCs w:val="26"/>
      </w:rPr>
    </w:lvl>
    <w:lvl w:ilvl="2">
      <w:start w:val="1"/>
      <w:numFmt w:val="decimal"/>
      <w:lvlText w:val="%2.%3"/>
      <w:lvlJc w:val="left"/>
      <w:pPr>
        <w:ind w:left="7872" w:hanging="358"/>
        <w:jc w:val="right"/>
      </w:pPr>
      <w:rPr>
        <w:rFonts w:ascii="Cambria" w:eastAsia="Cambria" w:hAnsi="Cambria" w:hint="default"/>
        <w:b/>
        <w:bCs/>
        <w:color w:val="4F81BC"/>
        <w:spacing w:val="-2"/>
        <w:w w:val="100"/>
        <w:sz w:val="22"/>
        <w:szCs w:val="22"/>
        <w:u w:val="none"/>
      </w:rPr>
    </w:lvl>
    <w:lvl w:ilvl="3">
      <w:start w:val="1"/>
      <w:numFmt w:val="bullet"/>
      <w:lvlText w:val="•"/>
      <w:lvlJc w:val="left"/>
      <w:pPr>
        <w:ind w:left="4540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0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1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2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3" w:hanging="358"/>
      </w:pPr>
      <w:rPr>
        <w:rFonts w:hint="default"/>
      </w:rPr>
    </w:lvl>
  </w:abstractNum>
  <w:abstractNum w:abstractNumId="12" w15:restartNumberingAfterBreak="0">
    <w:nsid w:val="363E278B"/>
    <w:multiLevelType w:val="hybridMultilevel"/>
    <w:tmpl w:val="6BAC222E"/>
    <w:lvl w:ilvl="0" w:tplc="8F647F48">
      <w:start w:val="1"/>
      <w:numFmt w:val="decimal"/>
      <w:lvlText w:val="%1."/>
      <w:lvlJc w:val="left"/>
      <w:pPr>
        <w:ind w:left="1180" w:hanging="360"/>
      </w:pPr>
      <w:rPr>
        <w:rFonts w:ascii="Cambria" w:eastAsia="Cambria" w:hAnsi="Cambria" w:hint="default"/>
        <w:i/>
        <w:w w:val="100"/>
        <w:sz w:val="22"/>
        <w:szCs w:val="22"/>
      </w:rPr>
    </w:lvl>
    <w:lvl w:ilvl="1" w:tplc="53A098A2">
      <w:start w:val="1"/>
      <w:numFmt w:val="bullet"/>
      <w:lvlText w:val="•"/>
      <w:lvlJc w:val="left"/>
      <w:pPr>
        <w:ind w:left="2164" w:hanging="360"/>
      </w:pPr>
      <w:rPr>
        <w:rFonts w:hint="default"/>
      </w:rPr>
    </w:lvl>
    <w:lvl w:ilvl="2" w:tplc="0B9A6642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8D14D57C">
      <w:start w:val="1"/>
      <w:numFmt w:val="bullet"/>
      <w:lvlText w:val="•"/>
      <w:lvlJc w:val="left"/>
      <w:pPr>
        <w:ind w:left="4132" w:hanging="360"/>
      </w:pPr>
      <w:rPr>
        <w:rFonts w:hint="default"/>
      </w:rPr>
    </w:lvl>
    <w:lvl w:ilvl="4" w:tplc="B272632E">
      <w:start w:val="1"/>
      <w:numFmt w:val="bullet"/>
      <w:lvlText w:val="•"/>
      <w:lvlJc w:val="left"/>
      <w:pPr>
        <w:ind w:left="5116" w:hanging="360"/>
      </w:pPr>
      <w:rPr>
        <w:rFonts w:hint="default"/>
      </w:rPr>
    </w:lvl>
    <w:lvl w:ilvl="5" w:tplc="6AE8BAB2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EE64FBE6">
      <w:start w:val="1"/>
      <w:numFmt w:val="bullet"/>
      <w:lvlText w:val="•"/>
      <w:lvlJc w:val="left"/>
      <w:pPr>
        <w:ind w:left="7084" w:hanging="360"/>
      </w:pPr>
      <w:rPr>
        <w:rFonts w:hint="default"/>
      </w:rPr>
    </w:lvl>
    <w:lvl w:ilvl="7" w:tplc="67E63AF0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60144BAA">
      <w:start w:val="1"/>
      <w:numFmt w:val="bullet"/>
      <w:lvlText w:val="•"/>
      <w:lvlJc w:val="left"/>
      <w:pPr>
        <w:ind w:left="9052" w:hanging="360"/>
      </w:pPr>
      <w:rPr>
        <w:rFonts w:hint="default"/>
      </w:rPr>
    </w:lvl>
  </w:abstractNum>
  <w:abstractNum w:abstractNumId="13" w15:restartNumberingAfterBreak="0">
    <w:nsid w:val="405E2040"/>
    <w:multiLevelType w:val="hybridMultilevel"/>
    <w:tmpl w:val="0B24D900"/>
    <w:lvl w:ilvl="0" w:tplc="EEBA129A">
      <w:start w:val="1"/>
      <w:numFmt w:val="decimal"/>
      <w:lvlText w:val="%1."/>
      <w:lvlJc w:val="left"/>
      <w:pPr>
        <w:ind w:left="1710" w:hanging="360"/>
      </w:pPr>
      <w:rPr>
        <w:rFonts w:eastAsia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B8D1B57"/>
    <w:multiLevelType w:val="hybridMultilevel"/>
    <w:tmpl w:val="374A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43967"/>
    <w:multiLevelType w:val="multilevel"/>
    <w:tmpl w:val="26B426B6"/>
    <w:lvl w:ilvl="0">
      <w:start w:val="9"/>
      <w:numFmt w:val="decimal"/>
      <w:lvlText w:val="%1."/>
      <w:lvlJc w:val="left"/>
      <w:pPr>
        <w:ind w:left="1717" w:hanging="440"/>
      </w:pPr>
      <w:rPr>
        <w:rFonts w:ascii="Cambria" w:eastAsia="Cambria" w:hAnsi="Cambria" w:hint="default"/>
        <w:b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630" w:hanging="360"/>
        <w:jc w:val="right"/>
      </w:pPr>
      <w:rPr>
        <w:rFonts w:ascii="Cambria" w:eastAsia="Cambria" w:hAnsi="Cambria" w:hint="default"/>
        <w:b/>
        <w:bCs/>
        <w:color w:val="4F81BC"/>
        <w:w w:val="99"/>
        <w:sz w:val="26"/>
        <w:szCs w:val="26"/>
      </w:rPr>
    </w:lvl>
    <w:lvl w:ilvl="2">
      <w:start w:val="1"/>
      <w:numFmt w:val="decimal"/>
      <w:lvlText w:val="%2.%3"/>
      <w:lvlJc w:val="left"/>
      <w:pPr>
        <w:ind w:left="7872" w:hanging="358"/>
        <w:jc w:val="right"/>
      </w:pPr>
      <w:rPr>
        <w:rFonts w:ascii="Cambria" w:eastAsia="Cambria" w:hAnsi="Cambria" w:hint="default"/>
        <w:b/>
        <w:bCs/>
        <w:color w:val="4F81BC"/>
        <w:spacing w:val="-2"/>
        <w:w w:val="100"/>
        <w:sz w:val="22"/>
        <w:szCs w:val="22"/>
        <w:u w:val="none"/>
      </w:rPr>
    </w:lvl>
    <w:lvl w:ilvl="3">
      <w:start w:val="1"/>
      <w:numFmt w:val="bullet"/>
      <w:lvlText w:val="•"/>
      <w:lvlJc w:val="left"/>
      <w:pPr>
        <w:ind w:left="4540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0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1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2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3" w:hanging="358"/>
      </w:pPr>
      <w:rPr>
        <w:rFonts w:hint="default"/>
      </w:rPr>
    </w:lvl>
  </w:abstractNum>
  <w:abstractNum w:abstractNumId="16" w15:restartNumberingAfterBreak="0">
    <w:nsid w:val="55AB42DB"/>
    <w:multiLevelType w:val="hybridMultilevel"/>
    <w:tmpl w:val="B85C11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1C16A5"/>
    <w:multiLevelType w:val="hybridMultilevel"/>
    <w:tmpl w:val="6DCEF8F0"/>
    <w:lvl w:ilvl="0" w:tplc="22C43E3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i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45E63"/>
    <w:multiLevelType w:val="hybridMultilevel"/>
    <w:tmpl w:val="37342ACC"/>
    <w:lvl w:ilvl="0" w:tplc="8326E1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EEC5420"/>
    <w:multiLevelType w:val="hybridMultilevel"/>
    <w:tmpl w:val="245EB61C"/>
    <w:lvl w:ilvl="0" w:tplc="ED0C70CA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</w:rPr>
    </w:lvl>
    <w:lvl w:ilvl="1" w:tplc="930A79C4">
      <w:start w:val="1"/>
      <w:numFmt w:val="bullet"/>
      <w:lvlText w:val=""/>
      <w:lvlJc w:val="left"/>
      <w:pPr>
        <w:ind w:left="1005" w:hanging="361"/>
      </w:pPr>
      <w:rPr>
        <w:rFonts w:ascii="Symbol" w:eastAsia="Symbol" w:hAnsi="Symbol" w:hint="default"/>
        <w:w w:val="100"/>
      </w:rPr>
    </w:lvl>
    <w:lvl w:ilvl="2" w:tplc="E684132C">
      <w:start w:val="1"/>
      <w:numFmt w:val="bullet"/>
      <w:lvlText w:val=""/>
      <w:lvlJc w:val="left"/>
      <w:pPr>
        <w:ind w:left="1249" w:hanging="360"/>
      </w:pPr>
      <w:rPr>
        <w:rFonts w:ascii="Symbol" w:eastAsia="Symbol" w:hAnsi="Symbol" w:hint="default"/>
        <w:color w:val="4F81BC"/>
        <w:w w:val="100"/>
        <w:sz w:val="16"/>
        <w:szCs w:val="16"/>
      </w:rPr>
    </w:lvl>
    <w:lvl w:ilvl="3" w:tplc="C0A2A78E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844258A0">
      <w:start w:val="1"/>
      <w:numFmt w:val="bullet"/>
      <w:lvlText w:val="•"/>
      <w:lvlJc w:val="left"/>
      <w:pPr>
        <w:ind w:left="868" w:hanging="360"/>
      </w:pPr>
      <w:rPr>
        <w:rFonts w:hint="default"/>
      </w:rPr>
    </w:lvl>
    <w:lvl w:ilvl="5" w:tplc="8B8C142C">
      <w:start w:val="1"/>
      <w:numFmt w:val="bullet"/>
      <w:lvlText w:val="•"/>
      <w:lvlJc w:val="left"/>
      <w:pPr>
        <w:ind w:left="682" w:hanging="360"/>
      </w:pPr>
      <w:rPr>
        <w:rFonts w:hint="default"/>
      </w:rPr>
    </w:lvl>
    <w:lvl w:ilvl="6" w:tplc="27928826">
      <w:start w:val="1"/>
      <w:numFmt w:val="bullet"/>
      <w:lvlText w:val="•"/>
      <w:lvlJc w:val="left"/>
      <w:pPr>
        <w:ind w:left="496" w:hanging="360"/>
      </w:pPr>
      <w:rPr>
        <w:rFonts w:hint="default"/>
      </w:rPr>
    </w:lvl>
    <w:lvl w:ilvl="7" w:tplc="8D56C27C">
      <w:start w:val="1"/>
      <w:numFmt w:val="bullet"/>
      <w:lvlText w:val="•"/>
      <w:lvlJc w:val="left"/>
      <w:pPr>
        <w:ind w:left="310" w:hanging="360"/>
      </w:pPr>
      <w:rPr>
        <w:rFonts w:hint="default"/>
      </w:rPr>
    </w:lvl>
    <w:lvl w:ilvl="8" w:tplc="BF0A9056">
      <w:start w:val="1"/>
      <w:numFmt w:val="bullet"/>
      <w:lvlText w:val="•"/>
      <w:lvlJc w:val="left"/>
      <w:pPr>
        <w:ind w:left="124" w:hanging="360"/>
      </w:pPr>
      <w:rPr>
        <w:rFonts w:hint="default"/>
      </w:rPr>
    </w:lvl>
  </w:abstractNum>
  <w:abstractNum w:abstractNumId="20" w15:restartNumberingAfterBreak="0">
    <w:nsid w:val="61E30640"/>
    <w:multiLevelType w:val="hybridMultilevel"/>
    <w:tmpl w:val="E940DEDA"/>
    <w:lvl w:ilvl="0" w:tplc="24423D0C">
      <w:start w:val="1"/>
      <w:numFmt w:val="decimal"/>
      <w:lvlText w:val="%1."/>
      <w:lvlJc w:val="left"/>
      <w:pPr>
        <w:ind w:left="1292" w:hanging="360"/>
        <w:jc w:val="right"/>
      </w:pPr>
      <w:rPr>
        <w:rFonts w:ascii="Cambria" w:eastAsia="Cambria" w:hAnsi="Cambria" w:hint="default"/>
        <w:b/>
        <w:bCs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906" w:hanging="360"/>
      </w:pPr>
    </w:lvl>
    <w:lvl w:ilvl="2" w:tplc="0409001B" w:tentative="1">
      <w:start w:val="1"/>
      <w:numFmt w:val="lowerRoman"/>
      <w:lvlText w:val="%3."/>
      <w:lvlJc w:val="right"/>
      <w:pPr>
        <w:ind w:left="2626" w:hanging="180"/>
      </w:pPr>
    </w:lvl>
    <w:lvl w:ilvl="3" w:tplc="0409000F" w:tentative="1">
      <w:start w:val="1"/>
      <w:numFmt w:val="decimal"/>
      <w:lvlText w:val="%4."/>
      <w:lvlJc w:val="left"/>
      <w:pPr>
        <w:ind w:left="3346" w:hanging="360"/>
      </w:pPr>
    </w:lvl>
    <w:lvl w:ilvl="4" w:tplc="04090019" w:tentative="1">
      <w:start w:val="1"/>
      <w:numFmt w:val="lowerLetter"/>
      <w:lvlText w:val="%5."/>
      <w:lvlJc w:val="left"/>
      <w:pPr>
        <w:ind w:left="4066" w:hanging="360"/>
      </w:pPr>
    </w:lvl>
    <w:lvl w:ilvl="5" w:tplc="0409001B" w:tentative="1">
      <w:start w:val="1"/>
      <w:numFmt w:val="lowerRoman"/>
      <w:lvlText w:val="%6."/>
      <w:lvlJc w:val="right"/>
      <w:pPr>
        <w:ind w:left="4786" w:hanging="180"/>
      </w:pPr>
    </w:lvl>
    <w:lvl w:ilvl="6" w:tplc="0409000F" w:tentative="1">
      <w:start w:val="1"/>
      <w:numFmt w:val="decimal"/>
      <w:lvlText w:val="%7."/>
      <w:lvlJc w:val="left"/>
      <w:pPr>
        <w:ind w:left="5506" w:hanging="360"/>
      </w:pPr>
    </w:lvl>
    <w:lvl w:ilvl="7" w:tplc="04090019" w:tentative="1">
      <w:start w:val="1"/>
      <w:numFmt w:val="lowerLetter"/>
      <w:lvlText w:val="%8."/>
      <w:lvlJc w:val="left"/>
      <w:pPr>
        <w:ind w:left="6226" w:hanging="360"/>
      </w:pPr>
    </w:lvl>
    <w:lvl w:ilvl="8" w:tplc="040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21" w15:restartNumberingAfterBreak="0">
    <w:nsid w:val="690B0DCB"/>
    <w:multiLevelType w:val="hybridMultilevel"/>
    <w:tmpl w:val="A4AA9C32"/>
    <w:lvl w:ilvl="0" w:tplc="C24A49AE">
      <w:start w:val="1"/>
      <w:numFmt w:val="decimal"/>
      <w:lvlText w:val="%1."/>
      <w:lvlJc w:val="left"/>
      <w:pPr>
        <w:ind w:left="1180" w:hanging="360"/>
      </w:pPr>
      <w:rPr>
        <w:rFonts w:ascii="Cambria" w:eastAsia="Cambria" w:hAnsi="Cambria" w:hint="default"/>
        <w:i/>
        <w:w w:val="100"/>
        <w:sz w:val="22"/>
        <w:szCs w:val="22"/>
      </w:rPr>
    </w:lvl>
    <w:lvl w:ilvl="1" w:tplc="1040DCEE">
      <w:start w:val="1"/>
      <w:numFmt w:val="bullet"/>
      <w:lvlText w:val="•"/>
      <w:lvlJc w:val="left"/>
      <w:pPr>
        <w:ind w:left="2164" w:hanging="360"/>
      </w:pPr>
      <w:rPr>
        <w:rFonts w:hint="default"/>
      </w:rPr>
    </w:lvl>
    <w:lvl w:ilvl="2" w:tplc="5546E234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88382D6E">
      <w:start w:val="1"/>
      <w:numFmt w:val="bullet"/>
      <w:lvlText w:val="•"/>
      <w:lvlJc w:val="left"/>
      <w:pPr>
        <w:ind w:left="4132" w:hanging="360"/>
      </w:pPr>
      <w:rPr>
        <w:rFonts w:hint="default"/>
      </w:rPr>
    </w:lvl>
    <w:lvl w:ilvl="4" w:tplc="283E314C">
      <w:start w:val="1"/>
      <w:numFmt w:val="bullet"/>
      <w:lvlText w:val="•"/>
      <w:lvlJc w:val="left"/>
      <w:pPr>
        <w:ind w:left="5116" w:hanging="360"/>
      </w:pPr>
      <w:rPr>
        <w:rFonts w:hint="default"/>
      </w:rPr>
    </w:lvl>
    <w:lvl w:ilvl="5" w:tplc="9EBC40E8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93B85FEC">
      <w:start w:val="1"/>
      <w:numFmt w:val="bullet"/>
      <w:lvlText w:val="•"/>
      <w:lvlJc w:val="left"/>
      <w:pPr>
        <w:ind w:left="7084" w:hanging="360"/>
      </w:pPr>
      <w:rPr>
        <w:rFonts w:hint="default"/>
      </w:rPr>
    </w:lvl>
    <w:lvl w:ilvl="7" w:tplc="5C0A6C0E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D4044CD8">
      <w:start w:val="1"/>
      <w:numFmt w:val="bullet"/>
      <w:lvlText w:val="•"/>
      <w:lvlJc w:val="left"/>
      <w:pPr>
        <w:ind w:left="9052" w:hanging="360"/>
      </w:pPr>
      <w:rPr>
        <w:rFonts w:hint="default"/>
      </w:rPr>
    </w:lvl>
  </w:abstractNum>
  <w:abstractNum w:abstractNumId="22" w15:restartNumberingAfterBreak="0">
    <w:nsid w:val="6A76704B"/>
    <w:multiLevelType w:val="multilevel"/>
    <w:tmpl w:val="55D07C88"/>
    <w:lvl w:ilvl="0">
      <w:start w:val="1"/>
      <w:numFmt w:val="decimal"/>
      <w:lvlText w:val="%1."/>
      <w:lvlJc w:val="left"/>
      <w:pPr>
        <w:ind w:left="540" w:hanging="440"/>
      </w:pPr>
      <w:rPr>
        <w:rFonts w:ascii="Cambria" w:eastAsia="Cambria" w:hAnsi="Cambria" w:hint="default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650" w:hanging="332"/>
      </w:pPr>
      <w:rPr>
        <w:rFonts w:ascii="Calibri" w:eastAsia="Calibri" w:hAnsi="Calibri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660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80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6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73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19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66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13" w:hanging="332"/>
      </w:pPr>
      <w:rPr>
        <w:rFonts w:hint="default"/>
      </w:rPr>
    </w:lvl>
  </w:abstractNum>
  <w:abstractNum w:abstractNumId="23" w15:restartNumberingAfterBreak="0">
    <w:nsid w:val="6E200DF6"/>
    <w:multiLevelType w:val="hybridMultilevel"/>
    <w:tmpl w:val="99ACCE52"/>
    <w:lvl w:ilvl="0" w:tplc="A17CA05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24C7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0490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60DD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2AE7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384A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9457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7EAD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EAD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4E2D0A"/>
    <w:multiLevelType w:val="hybridMultilevel"/>
    <w:tmpl w:val="CE206078"/>
    <w:lvl w:ilvl="0" w:tplc="1B8E64E6">
      <w:start w:val="1"/>
      <w:numFmt w:val="bullet"/>
      <w:lvlText w:val="-"/>
      <w:lvlJc w:val="left"/>
      <w:pPr>
        <w:ind w:left="840" w:hanging="361"/>
      </w:pPr>
      <w:rPr>
        <w:rFonts w:ascii="Cambria" w:eastAsia="Cambria" w:hAnsi="Cambria" w:hint="default"/>
        <w:w w:val="100"/>
        <w:sz w:val="22"/>
        <w:szCs w:val="22"/>
      </w:rPr>
    </w:lvl>
    <w:lvl w:ilvl="1" w:tplc="33B63CEE">
      <w:start w:val="1"/>
      <w:numFmt w:val="bullet"/>
      <w:lvlText w:val="•"/>
      <w:lvlJc w:val="left"/>
      <w:pPr>
        <w:ind w:left="1860" w:hanging="361"/>
      </w:pPr>
      <w:rPr>
        <w:rFonts w:hint="default"/>
      </w:rPr>
    </w:lvl>
    <w:lvl w:ilvl="2" w:tplc="01EAD53C">
      <w:start w:val="1"/>
      <w:numFmt w:val="bullet"/>
      <w:lvlText w:val="•"/>
      <w:lvlJc w:val="left"/>
      <w:pPr>
        <w:ind w:left="2880" w:hanging="361"/>
      </w:pPr>
      <w:rPr>
        <w:rFonts w:hint="default"/>
      </w:rPr>
    </w:lvl>
    <w:lvl w:ilvl="3" w:tplc="E24AD552">
      <w:start w:val="1"/>
      <w:numFmt w:val="bullet"/>
      <w:lvlText w:val="•"/>
      <w:lvlJc w:val="left"/>
      <w:pPr>
        <w:ind w:left="3900" w:hanging="361"/>
      </w:pPr>
      <w:rPr>
        <w:rFonts w:hint="default"/>
      </w:rPr>
    </w:lvl>
    <w:lvl w:ilvl="4" w:tplc="3E2C7CF6">
      <w:start w:val="1"/>
      <w:numFmt w:val="bullet"/>
      <w:lvlText w:val="•"/>
      <w:lvlJc w:val="left"/>
      <w:pPr>
        <w:ind w:left="4920" w:hanging="361"/>
      </w:pPr>
      <w:rPr>
        <w:rFonts w:hint="default"/>
      </w:rPr>
    </w:lvl>
    <w:lvl w:ilvl="5" w:tplc="70BAFF62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0DFAA43E">
      <w:start w:val="1"/>
      <w:numFmt w:val="bullet"/>
      <w:lvlText w:val="•"/>
      <w:lvlJc w:val="left"/>
      <w:pPr>
        <w:ind w:left="6960" w:hanging="361"/>
      </w:pPr>
      <w:rPr>
        <w:rFonts w:hint="default"/>
      </w:rPr>
    </w:lvl>
    <w:lvl w:ilvl="7" w:tplc="4ADEA01A">
      <w:start w:val="1"/>
      <w:numFmt w:val="bullet"/>
      <w:lvlText w:val="•"/>
      <w:lvlJc w:val="left"/>
      <w:pPr>
        <w:ind w:left="7980" w:hanging="361"/>
      </w:pPr>
      <w:rPr>
        <w:rFonts w:hint="default"/>
      </w:rPr>
    </w:lvl>
    <w:lvl w:ilvl="8" w:tplc="7F9CF54E">
      <w:start w:val="1"/>
      <w:numFmt w:val="bullet"/>
      <w:lvlText w:val="•"/>
      <w:lvlJc w:val="left"/>
      <w:pPr>
        <w:ind w:left="9000" w:hanging="361"/>
      </w:pPr>
      <w:rPr>
        <w:rFonts w:hint="default"/>
      </w:rPr>
    </w:lvl>
  </w:abstractNum>
  <w:abstractNum w:abstractNumId="25" w15:restartNumberingAfterBreak="0">
    <w:nsid w:val="72D476EC"/>
    <w:multiLevelType w:val="hybridMultilevel"/>
    <w:tmpl w:val="F6001AAE"/>
    <w:lvl w:ilvl="0" w:tplc="D8B4F0E0">
      <w:start w:val="1"/>
      <w:numFmt w:val="bullet"/>
      <w:lvlText w:val=""/>
      <w:lvlJc w:val="left"/>
      <w:pPr>
        <w:ind w:left="672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58B822E6">
      <w:start w:val="1"/>
      <w:numFmt w:val="bullet"/>
      <w:lvlText w:val="•"/>
      <w:lvlJc w:val="left"/>
      <w:pPr>
        <w:ind w:left="1674" w:hanging="361"/>
      </w:pPr>
      <w:rPr>
        <w:rFonts w:hint="default"/>
      </w:rPr>
    </w:lvl>
    <w:lvl w:ilvl="2" w:tplc="5038F36A">
      <w:start w:val="1"/>
      <w:numFmt w:val="bullet"/>
      <w:lvlText w:val="•"/>
      <w:lvlJc w:val="left"/>
      <w:pPr>
        <w:ind w:left="2669" w:hanging="361"/>
      </w:pPr>
      <w:rPr>
        <w:rFonts w:hint="default"/>
      </w:rPr>
    </w:lvl>
    <w:lvl w:ilvl="3" w:tplc="B04CE9B6">
      <w:start w:val="1"/>
      <w:numFmt w:val="bullet"/>
      <w:lvlText w:val="•"/>
      <w:lvlJc w:val="left"/>
      <w:pPr>
        <w:ind w:left="3663" w:hanging="361"/>
      </w:pPr>
      <w:rPr>
        <w:rFonts w:hint="default"/>
      </w:rPr>
    </w:lvl>
    <w:lvl w:ilvl="4" w:tplc="810080A0">
      <w:start w:val="1"/>
      <w:numFmt w:val="bullet"/>
      <w:lvlText w:val="•"/>
      <w:lvlJc w:val="left"/>
      <w:pPr>
        <w:ind w:left="4658" w:hanging="361"/>
      </w:pPr>
      <w:rPr>
        <w:rFonts w:hint="default"/>
      </w:rPr>
    </w:lvl>
    <w:lvl w:ilvl="5" w:tplc="027814B2">
      <w:start w:val="1"/>
      <w:numFmt w:val="bullet"/>
      <w:lvlText w:val="•"/>
      <w:lvlJc w:val="left"/>
      <w:pPr>
        <w:ind w:left="5653" w:hanging="361"/>
      </w:pPr>
      <w:rPr>
        <w:rFonts w:hint="default"/>
      </w:rPr>
    </w:lvl>
    <w:lvl w:ilvl="6" w:tplc="3AEE102A">
      <w:start w:val="1"/>
      <w:numFmt w:val="bullet"/>
      <w:lvlText w:val="•"/>
      <w:lvlJc w:val="left"/>
      <w:pPr>
        <w:ind w:left="6647" w:hanging="361"/>
      </w:pPr>
      <w:rPr>
        <w:rFonts w:hint="default"/>
      </w:rPr>
    </w:lvl>
    <w:lvl w:ilvl="7" w:tplc="56F451B4">
      <w:start w:val="1"/>
      <w:numFmt w:val="bullet"/>
      <w:lvlText w:val="•"/>
      <w:lvlJc w:val="left"/>
      <w:pPr>
        <w:ind w:left="7642" w:hanging="361"/>
      </w:pPr>
      <w:rPr>
        <w:rFonts w:hint="default"/>
      </w:rPr>
    </w:lvl>
    <w:lvl w:ilvl="8" w:tplc="D6840FB0">
      <w:start w:val="1"/>
      <w:numFmt w:val="bullet"/>
      <w:lvlText w:val="•"/>
      <w:lvlJc w:val="left"/>
      <w:pPr>
        <w:ind w:left="8637" w:hanging="361"/>
      </w:pPr>
      <w:rPr>
        <w:rFonts w:hint="default"/>
      </w:rPr>
    </w:lvl>
  </w:abstractNum>
  <w:abstractNum w:abstractNumId="26" w15:restartNumberingAfterBreak="0">
    <w:nsid w:val="782E4B85"/>
    <w:multiLevelType w:val="multilevel"/>
    <w:tmpl w:val="26B426B6"/>
    <w:lvl w:ilvl="0">
      <w:start w:val="9"/>
      <w:numFmt w:val="decimal"/>
      <w:lvlText w:val="%1."/>
      <w:lvlJc w:val="left"/>
      <w:pPr>
        <w:ind w:left="1717" w:hanging="440"/>
      </w:pPr>
      <w:rPr>
        <w:rFonts w:ascii="Cambria" w:eastAsia="Cambria" w:hAnsi="Cambria" w:hint="default"/>
        <w:b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5747" w:hanging="360"/>
        <w:jc w:val="right"/>
      </w:pPr>
      <w:rPr>
        <w:rFonts w:ascii="Cambria" w:eastAsia="Cambria" w:hAnsi="Cambria" w:hint="default"/>
        <w:b/>
        <w:bCs/>
        <w:color w:val="4F81BC"/>
        <w:w w:val="99"/>
        <w:sz w:val="26"/>
        <w:szCs w:val="26"/>
      </w:rPr>
    </w:lvl>
    <w:lvl w:ilvl="2">
      <w:start w:val="1"/>
      <w:numFmt w:val="decimal"/>
      <w:lvlText w:val="%2.%3"/>
      <w:lvlJc w:val="left"/>
      <w:pPr>
        <w:ind w:left="7872" w:hanging="358"/>
        <w:jc w:val="right"/>
      </w:pPr>
      <w:rPr>
        <w:rFonts w:ascii="Cambria" w:eastAsia="Cambria" w:hAnsi="Cambria" w:hint="default"/>
        <w:b/>
        <w:bCs/>
        <w:color w:val="4F81BC"/>
        <w:spacing w:val="-2"/>
        <w:w w:val="100"/>
        <w:sz w:val="22"/>
        <w:szCs w:val="22"/>
        <w:u w:val="none"/>
      </w:rPr>
    </w:lvl>
    <w:lvl w:ilvl="3">
      <w:start w:val="1"/>
      <w:numFmt w:val="bullet"/>
      <w:lvlText w:val="•"/>
      <w:lvlJc w:val="left"/>
      <w:pPr>
        <w:ind w:left="4540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0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1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2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3" w:hanging="358"/>
      </w:pPr>
      <w:rPr>
        <w:rFonts w:hint="default"/>
      </w:rPr>
    </w:lvl>
  </w:abstractNum>
  <w:num w:numId="1" w16cid:durableId="123275355">
    <w:abstractNumId w:val="5"/>
  </w:num>
  <w:num w:numId="2" w16cid:durableId="1206261618">
    <w:abstractNumId w:val="25"/>
  </w:num>
  <w:num w:numId="3" w16cid:durableId="15817463">
    <w:abstractNumId w:val="6"/>
  </w:num>
  <w:num w:numId="4" w16cid:durableId="1151101213">
    <w:abstractNumId w:val="21"/>
  </w:num>
  <w:num w:numId="5" w16cid:durableId="583413640">
    <w:abstractNumId w:val="12"/>
  </w:num>
  <w:num w:numId="6" w16cid:durableId="1961185758">
    <w:abstractNumId w:val="0"/>
  </w:num>
  <w:num w:numId="7" w16cid:durableId="403070582">
    <w:abstractNumId w:val="24"/>
  </w:num>
  <w:num w:numId="8" w16cid:durableId="788667211">
    <w:abstractNumId w:val="9"/>
  </w:num>
  <w:num w:numId="9" w16cid:durableId="144050354">
    <w:abstractNumId w:val="19"/>
  </w:num>
  <w:num w:numId="10" w16cid:durableId="2011642472">
    <w:abstractNumId w:val="15"/>
  </w:num>
  <w:num w:numId="11" w16cid:durableId="1665815999">
    <w:abstractNumId w:val="4"/>
  </w:num>
  <w:num w:numId="12" w16cid:durableId="61753485">
    <w:abstractNumId w:val="22"/>
  </w:num>
  <w:num w:numId="13" w16cid:durableId="1628850833">
    <w:abstractNumId w:val="23"/>
  </w:num>
  <w:num w:numId="14" w16cid:durableId="2066836144">
    <w:abstractNumId w:val="14"/>
  </w:num>
  <w:num w:numId="15" w16cid:durableId="2099062752">
    <w:abstractNumId w:val="17"/>
  </w:num>
  <w:num w:numId="16" w16cid:durableId="2123573623">
    <w:abstractNumId w:val="1"/>
  </w:num>
  <w:num w:numId="17" w16cid:durableId="1266887062">
    <w:abstractNumId w:val="13"/>
  </w:num>
  <w:num w:numId="18" w16cid:durableId="820926323">
    <w:abstractNumId w:val="2"/>
  </w:num>
  <w:num w:numId="19" w16cid:durableId="1106852143">
    <w:abstractNumId w:val="20"/>
  </w:num>
  <w:num w:numId="20" w16cid:durableId="179708863">
    <w:abstractNumId w:val="8"/>
  </w:num>
  <w:num w:numId="21" w16cid:durableId="1502743598">
    <w:abstractNumId w:val="16"/>
  </w:num>
  <w:num w:numId="22" w16cid:durableId="1428649491">
    <w:abstractNumId w:val="18"/>
  </w:num>
  <w:num w:numId="23" w16cid:durableId="1116213066">
    <w:abstractNumId w:val="7"/>
  </w:num>
  <w:num w:numId="24" w16cid:durableId="470251617">
    <w:abstractNumId w:val="10"/>
  </w:num>
  <w:num w:numId="25" w16cid:durableId="1099451958">
    <w:abstractNumId w:val="26"/>
  </w:num>
  <w:num w:numId="26" w16cid:durableId="1825315682">
    <w:abstractNumId w:val="11"/>
  </w:num>
  <w:num w:numId="27" w16cid:durableId="1495030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39"/>
    <w:rsid w:val="00000B4D"/>
    <w:rsid w:val="00001D89"/>
    <w:rsid w:val="00003510"/>
    <w:rsid w:val="000037C6"/>
    <w:rsid w:val="00004731"/>
    <w:rsid w:val="00007157"/>
    <w:rsid w:val="000162EB"/>
    <w:rsid w:val="00016E5E"/>
    <w:rsid w:val="00017C5E"/>
    <w:rsid w:val="0002153B"/>
    <w:rsid w:val="000229CE"/>
    <w:rsid w:val="000244A2"/>
    <w:rsid w:val="00030A63"/>
    <w:rsid w:val="000322C2"/>
    <w:rsid w:val="00032586"/>
    <w:rsid w:val="00036580"/>
    <w:rsid w:val="0004094E"/>
    <w:rsid w:val="00041086"/>
    <w:rsid w:val="0004196C"/>
    <w:rsid w:val="00045038"/>
    <w:rsid w:val="000479F5"/>
    <w:rsid w:val="000513E2"/>
    <w:rsid w:val="000557C3"/>
    <w:rsid w:val="000601FF"/>
    <w:rsid w:val="00060E0A"/>
    <w:rsid w:val="00061A16"/>
    <w:rsid w:val="000711DB"/>
    <w:rsid w:val="0007579A"/>
    <w:rsid w:val="00076FA3"/>
    <w:rsid w:val="0007798F"/>
    <w:rsid w:val="00080391"/>
    <w:rsid w:val="000830BF"/>
    <w:rsid w:val="00084405"/>
    <w:rsid w:val="00084880"/>
    <w:rsid w:val="00085E3B"/>
    <w:rsid w:val="00086DE4"/>
    <w:rsid w:val="00087ADF"/>
    <w:rsid w:val="000900A9"/>
    <w:rsid w:val="00090105"/>
    <w:rsid w:val="00093287"/>
    <w:rsid w:val="000A1140"/>
    <w:rsid w:val="000A3E6E"/>
    <w:rsid w:val="000A4876"/>
    <w:rsid w:val="000A69DB"/>
    <w:rsid w:val="000A6B69"/>
    <w:rsid w:val="000B0DF1"/>
    <w:rsid w:val="000B7D27"/>
    <w:rsid w:val="000C48ED"/>
    <w:rsid w:val="000C6B69"/>
    <w:rsid w:val="000D0D9A"/>
    <w:rsid w:val="000D1D6B"/>
    <w:rsid w:val="000D2058"/>
    <w:rsid w:val="000D31C0"/>
    <w:rsid w:val="000D6A1E"/>
    <w:rsid w:val="000E12A8"/>
    <w:rsid w:val="000E3BE9"/>
    <w:rsid w:val="000E623B"/>
    <w:rsid w:val="000F3DAF"/>
    <w:rsid w:val="000F461B"/>
    <w:rsid w:val="000F47A9"/>
    <w:rsid w:val="000F7473"/>
    <w:rsid w:val="00101B3A"/>
    <w:rsid w:val="00104243"/>
    <w:rsid w:val="00105723"/>
    <w:rsid w:val="0010616E"/>
    <w:rsid w:val="00107CA8"/>
    <w:rsid w:val="0011124F"/>
    <w:rsid w:val="001154B8"/>
    <w:rsid w:val="00115E0B"/>
    <w:rsid w:val="0012032E"/>
    <w:rsid w:val="00121745"/>
    <w:rsid w:val="001238F8"/>
    <w:rsid w:val="001256B8"/>
    <w:rsid w:val="001314F2"/>
    <w:rsid w:val="0013220E"/>
    <w:rsid w:val="001326F5"/>
    <w:rsid w:val="00133682"/>
    <w:rsid w:val="001408C4"/>
    <w:rsid w:val="00144461"/>
    <w:rsid w:val="001457D6"/>
    <w:rsid w:val="00145C3A"/>
    <w:rsid w:val="001465B4"/>
    <w:rsid w:val="0015059A"/>
    <w:rsid w:val="001509F1"/>
    <w:rsid w:val="001539E0"/>
    <w:rsid w:val="00157A83"/>
    <w:rsid w:val="0016016C"/>
    <w:rsid w:val="00160BFC"/>
    <w:rsid w:val="001611F0"/>
    <w:rsid w:val="001619DB"/>
    <w:rsid w:val="00162180"/>
    <w:rsid w:val="0016330D"/>
    <w:rsid w:val="0016575F"/>
    <w:rsid w:val="00174503"/>
    <w:rsid w:val="00175D64"/>
    <w:rsid w:val="001771C3"/>
    <w:rsid w:val="00177958"/>
    <w:rsid w:val="00184085"/>
    <w:rsid w:val="0018597A"/>
    <w:rsid w:val="0019208C"/>
    <w:rsid w:val="00194B1B"/>
    <w:rsid w:val="00195BF6"/>
    <w:rsid w:val="0019723B"/>
    <w:rsid w:val="001A14F5"/>
    <w:rsid w:val="001A48D2"/>
    <w:rsid w:val="001A7DD2"/>
    <w:rsid w:val="001B03D7"/>
    <w:rsid w:val="001B2A62"/>
    <w:rsid w:val="001B6C9E"/>
    <w:rsid w:val="001C090C"/>
    <w:rsid w:val="001C0A41"/>
    <w:rsid w:val="001C188A"/>
    <w:rsid w:val="001C2E6E"/>
    <w:rsid w:val="001C309B"/>
    <w:rsid w:val="001C4B3F"/>
    <w:rsid w:val="001C5607"/>
    <w:rsid w:val="001C620A"/>
    <w:rsid w:val="001C71D7"/>
    <w:rsid w:val="001D11F1"/>
    <w:rsid w:val="001D2A0A"/>
    <w:rsid w:val="001E126D"/>
    <w:rsid w:val="001E2BBD"/>
    <w:rsid w:val="001E2D50"/>
    <w:rsid w:val="001E325A"/>
    <w:rsid w:val="001F0B55"/>
    <w:rsid w:val="001F3C34"/>
    <w:rsid w:val="001F52DF"/>
    <w:rsid w:val="001F6011"/>
    <w:rsid w:val="001F6A18"/>
    <w:rsid w:val="001F78EB"/>
    <w:rsid w:val="001F7B6B"/>
    <w:rsid w:val="00201980"/>
    <w:rsid w:val="00201FE0"/>
    <w:rsid w:val="00204000"/>
    <w:rsid w:val="00206D12"/>
    <w:rsid w:val="002078FD"/>
    <w:rsid w:val="002127EA"/>
    <w:rsid w:val="0021748C"/>
    <w:rsid w:val="00225796"/>
    <w:rsid w:val="002261A6"/>
    <w:rsid w:val="002359DD"/>
    <w:rsid w:val="0024080C"/>
    <w:rsid w:val="00240B8B"/>
    <w:rsid w:val="00240E24"/>
    <w:rsid w:val="00241D3A"/>
    <w:rsid w:val="00245530"/>
    <w:rsid w:val="00246D44"/>
    <w:rsid w:val="00250F48"/>
    <w:rsid w:val="002514D3"/>
    <w:rsid w:val="002532EF"/>
    <w:rsid w:val="0026309B"/>
    <w:rsid w:val="00263C19"/>
    <w:rsid w:val="002640DA"/>
    <w:rsid w:val="00271496"/>
    <w:rsid w:val="0027369E"/>
    <w:rsid w:val="00275DB9"/>
    <w:rsid w:val="00276B7C"/>
    <w:rsid w:val="00282DA5"/>
    <w:rsid w:val="00282E3B"/>
    <w:rsid w:val="00283C95"/>
    <w:rsid w:val="00285789"/>
    <w:rsid w:val="00292804"/>
    <w:rsid w:val="002949B7"/>
    <w:rsid w:val="00294E2F"/>
    <w:rsid w:val="00297648"/>
    <w:rsid w:val="00297A47"/>
    <w:rsid w:val="002A1C2C"/>
    <w:rsid w:val="002A7544"/>
    <w:rsid w:val="002A7E82"/>
    <w:rsid w:val="002B0E2D"/>
    <w:rsid w:val="002B29A0"/>
    <w:rsid w:val="002B2CF3"/>
    <w:rsid w:val="002B7CC4"/>
    <w:rsid w:val="002C0128"/>
    <w:rsid w:val="002C01D1"/>
    <w:rsid w:val="002C48FD"/>
    <w:rsid w:val="002C5A94"/>
    <w:rsid w:val="002C5C5E"/>
    <w:rsid w:val="002C66D6"/>
    <w:rsid w:val="002D01B3"/>
    <w:rsid w:val="002D04A6"/>
    <w:rsid w:val="002D0A41"/>
    <w:rsid w:val="002E28FB"/>
    <w:rsid w:val="002E2979"/>
    <w:rsid w:val="002E590D"/>
    <w:rsid w:val="002E7F20"/>
    <w:rsid w:val="002F1D9A"/>
    <w:rsid w:val="002F2B03"/>
    <w:rsid w:val="002F43EB"/>
    <w:rsid w:val="002F55A6"/>
    <w:rsid w:val="002F7485"/>
    <w:rsid w:val="002F7D5B"/>
    <w:rsid w:val="003013B6"/>
    <w:rsid w:val="00302AE5"/>
    <w:rsid w:val="0030479F"/>
    <w:rsid w:val="0030556C"/>
    <w:rsid w:val="0030601B"/>
    <w:rsid w:val="003104E5"/>
    <w:rsid w:val="0032203B"/>
    <w:rsid w:val="003228F9"/>
    <w:rsid w:val="00322D85"/>
    <w:rsid w:val="00326123"/>
    <w:rsid w:val="003303AE"/>
    <w:rsid w:val="00330416"/>
    <w:rsid w:val="0033145F"/>
    <w:rsid w:val="00331D3F"/>
    <w:rsid w:val="00332DC4"/>
    <w:rsid w:val="003427AF"/>
    <w:rsid w:val="00344ED8"/>
    <w:rsid w:val="00346CE8"/>
    <w:rsid w:val="00347720"/>
    <w:rsid w:val="0035137E"/>
    <w:rsid w:val="00352148"/>
    <w:rsid w:val="003613EA"/>
    <w:rsid w:val="00361B6A"/>
    <w:rsid w:val="003625C0"/>
    <w:rsid w:val="003679B7"/>
    <w:rsid w:val="00370F67"/>
    <w:rsid w:val="003726E2"/>
    <w:rsid w:val="00372933"/>
    <w:rsid w:val="00373A62"/>
    <w:rsid w:val="00382577"/>
    <w:rsid w:val="00385C3A"/>
    <w:rsid w:val="003865F9"/>
    <w:rsid w:val="00386898"/>
    <w:rsid w:val="00386C2A"/>
    <w:rsid w:val="003911D0"/>
    <w:rsid w:val="00395EA2"/>
    <w:rsid w:val="003966A1"/>
    <w:rsid w:val="003A0479"/>
    <w:rsid w:val="003A3A9B"/>
    <w:rsid w:val="003A5892"/>
    <w:rsid w:val="003A591D"/>
    <w:rsid w:val="003A6DB3"/>
    <w:rsid w:val="003B3D14"/>
    <w:rsid w:val="003B5B28"/>
    <w:rsid w:val="003B757D"/>
    <w:rsid w:val="003B7CBA"/>
    <w:rsid w:val="003C072F"/>
    <w:rsid w:val="003C16D1"/>
    <w:rsid w:val="003C43E1"/>
    <w:rsid w:val="003C5575"/>
    <w:rsid w:val="003C6AD5"/>
    <w:rsid w:val="003D0568"/>
    <w:rsid w:val="003D1A56"/>
    <w:rsid w:val="003D1C6B"/>
    <w:rsid w:val="003D6A3B"/>
    <w:rsid w:val="003D6AEC"/>
    <w:rsid w:val="003E01AC"/>
    <w:rsid w:val="003E1239"/>
    <w:rsid w:val="003E4951"/>
    <w:rsid w:val="003E6CBB"/>
    <w:rsid w:val="003E7231"/>
    <w:rsid w:val="003F29FD"/>
    <w:rsid w:val="003F5766"/>
    <w:rsid w:val="003F7E7E"/>
    <w:rsid w:val="003F7E8A"/>
    <w:rsid w:val="00400F2C"/>
    <w:rsid w:val="00403D74"/>
    <w:rsid w:val="004047AE"/>
    <w:rsid w:val="00404DD5"/>
    <w:rsid w:val="00405B7A"/>
    <w:rsid w:val="00406C7A"/>
    <w:rsid w:val="004079C7"/>
    <w:rsid w:val="004105E3"/>
    <w:rsid w:val="0041656E"/>
    <w:rsid w:val="004206C7"/>
    <w:rsid w:val="00422298"/>
    <w:rsid w:val="00425E8A"/>
    <w:rsid w:val="0043319C"/>
    <w:rsid w:val="004338C5"/>
    <w:rsid w:val="004505A1"/>
    <w:rsid w:val="00451D80"/>
    <w:rsid w:val="00454E6E"/>
    <w:rsid w:val="00456385"/>
    <w:rsid w:val="00457207"/>
    <w:rsid w:val="00464336"/>
    <w:rsid w:val="00466068"/>
    <w:rsid w:val="00467B34"/>
    <w:rsid w:val="00467CC0"/>
    <w:rsid w:val="00471DE7"/>
    <w:rsid w:val="0047298D"/>
    <w:rsid w:val="00475575"/>
    <w:rsid w:val="0047786B"/>
    <w:rsid w:val="00480AF1"/>
    <w:rsid w:val="00480CA0"/>
    <w:rsid w:val="00481C76"/>
    <w:rsid w:val="00482FC7"/>
    <w:rsid w:val="00485F33"/>
    <w:rsid w:val="00486284"/>
    <w:rsid w:val="004876AE"/>
    <w:rsid w:val="004905E4"/>
    <w:rsid w:val="00490BD1"/>
    <w:rsid w:val="00495C35"/>
    <w:rsid w:val="00497442"/>
    <w:rsid w:val="004A5158"/>
    <w:rsid w:val="004A70F8"/>
    <w:rsid w:val="004B1E8B"/>
    <w:rsid w:val="004B34B4"/>
    <w:rsid w:val="004B3612"/>
    <w:rsid w:val="004B4DF4"/>
    <w:rsid w:val="004B657F"/>
    <w:rsid w:val="004C3F25"/>
    <w:rsid w:val="004C4A07"/>
    <w:rsid w:val="004C7CCE"/>
    <w:rsid w:val="004D0BF5"/>
    <w:rsid w:val="004D2409"/>
    <w:rsid w:val="004D3837"/>
    <w:rsid w:val="004D5FA3"/>
    <w:rsid w:val="004D6F04"/>
    <w:rsid w:val="004E0BEF"/>
    <w:rsid w:val="004E3A7C"/>
    <w:rsid w:val="004E3CBD"/>
    <w:rsid w:val="004E7E0D"/>
    <w:rsid w:val="004F201A"/>
    <w:rsid w:val="004F292C"/>
    <w:rsid w:val="004F5C1E"/>
    <w:rsid w:val="004F6D90"/>
    <w:rsid w:val="0050060E"/>
    <w:rsid w:val="00503256"/>
    <w:rsid w:val="00503766"/>
    <w:rsid w:val="00504973"/>
    <w:rsid w:val="0050777B"/>
    <w:rsid w:val="00507F2F"/>
    <w:rsid w:val="00510E00"/>
    <w:rsid w:val="0051117C"/>
    <w:rsid w:val="00515E59"/>
    <w:rsid w:val="005163FF"/>
    <w:rsid w:val="005209BA"/>
    <w:rsid w:val="0052208A"/>
    <w:rsid w:val="00522E5B"/>
    <w:rsid w:val="00523132"/>
    <w:rsid w:val="00523308"/>
    <w:rsid w:val="00525BE2"/>
    <w:rsid w:val="00532CF0"/>
    <w:rsid w:val="00535F05"/>
    <w:rsid w:val="00541BC7"/>
    <w:rsid w:val="0054486E"/>
    <w:rsid w:val="00544B51"/>
    <w:rsid w:val="00545625"/>
    <w:rsid w:val="0055057D"/>
    <w:rsid w:val="00550BB6"/>
    <w:rsid w:val="005518C5"/>
    <w:rsid w:val="00551BE0"/>
    <w:rsid w:val="00563DF9"/>
    <w:rsid w:val="00566395"/>
    <w:rsid w:val="00567FCA"/>
    <w:rsid w:val="00571632"/>
    <w:rsid w:val="00581AC9"/>
    <w:rsid w:val="00581E53"/>
    <w:rsid w:val="00582A5E"/>
    <w:rsid w:val="0058469F"/>
    <w:rsid w:val="00585137"/>
    <w:rsid w:val="005975F2"/>
    <w:rsid w:val="005A087D"/>
    <w:rsid w:val="005A17FB"/>
    <w:rsid w:val="005A2029"/>
    <w:rsid w:val="005A410C"/>
    <w:rsid w:val="005A513C"/>
    <w:rsid w:val="005A5944"/>
    <w:rsid w:val="005A7502"/>
    <w:rsid w:val="005B6D2B"/>
    <w:rsid w:val="005C08FB"/>
    <w:rsid w:val="005C0ADB"/>
    <w:rsid w:val="005C0E66"/>
    <w:rsid w:val="005C450D"/>
    <w:rsid w:val="005C5473"/>
    <w:rsid w:val="005D50E3"/>
    <w:rsid w:val="005D534F"/>
    <w:rsid w:val="005D5F8D"/>
    <w:rsid w:val="005E02FB"/>
    <w:rsid w:val="005E198C"/>
    <w:rsid w:val="005E3858"/>
    <w:rsid w:val="005E44B8"/>
    <w:rsid w:val="005E5C46"/>
    <w:rsid w:val="005E6592"/>
    <w:rsid w:val="005F5744"/>
    <w:rsid w:val="00601EE7"/>
    <w:rsid w:val="00602FE7"/>
    <w:rsid w:val="006065AC"/>
    <w:rsid w:val="00610223"/>
    <w:rsid w:val="006118DA"/>
    <w:rsid w:val="006128CD"/>
    <w:rsid w:val="0061510D"/>
    <w:rsid w:val="00623284"/>
    <w:rsid w:val="00634F91"/>
    <w:rsid w:val="00644F99"/>
    <w:rsid w:val="006450DF"/>
    <w:rsid w:val="006456B1"/>
    <w:rsid w:val="00646D78"/>
    <w:rsid w:val="00650860"/>
    <w:rsid w:val="00655292"/>
    <w:rsid w:val="00655757"/>
    <w:rsid w:val="00657383"/>
    <w:rsid w:val="006606F2"/>
    <w:rsid w:val="00671908"/>
    <w:rsid w:val="006730C2"/>
    <w:rsid w:val="0067356F"/>
    <w:rsid w:val="00674BCF"/>
    <w:rsid w:val="00676D17"/>
    <w:rsid w:val="006770FF"/>
    <w:rsid w:val="00681AA8"/>
    <w:rsid w:val="006848CE"/>
    <w:rsid w:val="00687762"/>
    <w:rsid w:val="006964FD"/>
    <w:rsid w:val="00697568"/>
    <w:rsid w:val="006A09AF"/>
    <w:rsid w:val="006A2609"/>
    <w:rsid w:val="006A3A9D"/>
    <w:rsid w:val="006A7082"/>
    <w:rsid w:val="006B151E"/>
    <w:rsid w:val="006B3BA9"/>
    <w:rsid w:val="006B4284"/>
    <w:rsid w:val="006B42C1"/>
    <w:rsid w:val="006C4850"/>
    <w:rsid w:val="006C4974"/>
    <w:rsid w:val="006C5BC1"/>
    <w:rsid w:val="006C5BFA"/>
    <w:rsid w:val="006C76B6"/>
    <w:rsid w:val="006D0726"/>
    <w:rsid w:val="006D2DE3"/>
    <w:rsid w:val="006D3A04"/>
    <w:rsid w:val="006D3A53"/>
    <w:rsid w:val="006E76DE"/>
    <w:rsid w:val="006F0222"/>
    <w:rsid w:val="006F12D1"/>
    <w:rsid w:val="006F6529"/>
    <w:rsid w:val="007006F2"/>
    <w:rsid w:val="00701CA4"/>
    <w:rsid w:val="00702B91"/>
    <w:rsid w:val="00705235"/>
    <w:rsid w:val="0070525D"/>
    <w:rsid w:val="00707472"/>
    <w:rsid w:val="00710723"/>
    <w:rsid w:val="00715906"/>
    <w:rsid w:val="0071628B"/>
    <w:rsid w:val="00724333"/>
    <w:rsid w:val="00726283"/>
    <w:rsid w:val="00735C7E"/>
    <w:rsid w:val="0073642F"/>
    <w:rsid w:val="0073684D"/>
    <w:rsid w:val="00737E49"/>
    <w:rsid w:val="007405E2"/>
    <w:rsid w:val="007438FA"/>
    <w:rsid w:val="0074722F"/>
    <w:rsid w:val="00747D59"/>
    <w:rsid w:val="00750652"/>
    <w:rsid w:val="007547F1"/>
    <w:rsid w:val="00754E76"/>
    <w:rsid w:val="00755967"/>
    <w:rsid w:val="00755D75"/>
    <w:rsid w:val="0075600F"/>
    <w:rsid w:val="007568E5"/>
    <w:rsid w:val="007658CF"/>
    <w:rsid w:val="00765F6F"/>
    <w:rsid w:val="00772E9F"/>
    <w:rsid w:val="00773990"/>
    <w:rsid w:val="00774993"/>
    <w:rsid w:val="007811EB"/>
    <w:rsid w:val="007928C1"/>
    <w:rsid w:val="007934D2"/>
    <w:rsid w:val="00797F69"/>
    <w:rsid w:val="007A3C9B"/>
    <w:rsid w:val="007A51DD"/>
    <w:rsid w:val="007A5477"/>
    <w:rsid w:val="007A64D1"/>
    <w:rsid w:val="007B01B8"/>
    <w:rsid w:val="007B40AF"/>
    <w:rsid w:val="007B5AAA"/>
    <w:rsid w:val="007B75B3"/>
    <w:rsid w:val="007C09BD"/>
    <w:rsid w:val="007C1A05"/>
    <w:rsid w:val="007C74A3"/>
    <w:rsid w:val="007D0E23"/>
    <w:rsid w:val="007D45E4"/>
    <w:rsid w:val="007D5048"/>
    <w:rsid w:val="007D5194"/>
    <w:rsid w:val="007D7910"/>
    <w:rsid w:val="007E1770"/>
    <w:rsid w:val="007E2F37"/>
    <w:rsid w:val="007E4FE1"/>
    <w:rsid w:val="007E5D1D"/>
    <w:rsid w:val="007E74F6"/>
    <w:rsid w:val="007E7DA3"/>
    <w:rsid w:val="007F00A3"/>
    <w:rsid w:val="007F1DD9"/>
    <w:rsid w:val="008010E5"/>
    <w:rsid w:val="00801785"/>
    <w:rsid w:val="00801F01"/>
    <w:rsid w:val="00804379"/>
    <w:rsid w:val="00806636"/>
    <w:rsid w:val="00810799"/>
    <w:rsid w:val="00811CF8"/>
    <w:rsid w:val="008153E4"/>
    <w:rsid w:val="00816DBE"/>
    <w:rsid w:val="0081776E"/>
    <w:rsid w:val="00817903"/>
    <w:rsid w:val="00817F9E"/>
    <w:rsid w:val="0082073E"/>
    <w:rsid w:val="00823429"/>
    <w:rsid w:val="00824286"/>
    <w:rsid w:val="00827BF3"/>
    <w:rsid w:val="00837204"/>
    <w:rsid w:val="008427FB"/>
    <w:rsid w:val="00844901"/>
    <w:rsid w:val="0084526B"/>
    <w:rsid w:val="008452C4"/>
    <w:rsid w:val="00846450"/>
    <w:rsid w:val="00861178"/>
    <w:rsid w:val="008623A6"/>
    <w:rsid w:val="00862F5D"/>
    <w:rsid w:val="008669DF"/>
    <w:rsid w:val="0086750B"/>
    <w:rsid w:val="0086791B"/>
    <w:rsid w:val="00870584"/>
    <w:rsid w:val="00871C92"/>
    <w:rsid w:val="00871F5F"/>
    <w:rsid w:val="0087293C"/>
    <w:rsid w:val="008760C5"/>
    <w:rsid w:val="0087666B"/>
    <w:rsid w:val="00880ADF"/>
    <w:rsid w:val="00881894"/>
    <w:rsid w:val="008846A6"/>
    <w:rsid w:val="008864D4"/>
    <w:rsid w:val="0089108D"/>
    <w:rsid w:val="008912D5"/>
    <w:rsid w:val="008919B6"/>
    <w:rsid w:val="00891C02"/>
    <w:rsid w:val="00892431"/>
    <w:rsid w:val="00892F94"/>
    <w:rsid w:val="0089377A"/>
    <w:rsid w:val="0089441E"/>
    <w:rsid w:val="008A0942"/>
    <w:rsid w:val="008A4A7E"/>
    <w:rsid w:val="008A53F9"/>
    <w:rsid w:val="008A713E"/>
    <w:rsid w:val="008A72BC"/>
    <w:rsid w:val="008B1F73"/>
    <w:rsid w:val="008B1FC1"/>
    <w:rsid w:val="008B201F"/>
    <w:rsid w:val="008C107E"/>
    <w:rsid w:val="008C37E3"/>
    <w:rsid w:val="008C3AA8"/>
    <w:rsid w:val="008C3E7A"/>
    <w:rsid w:val="008C4EE4"/>
    <w:rsid w:val="008C6798"/>
    <w:rsid w:val="008C711C"/>
    <w:rsid w:val="008D126E"/>
    <w:rsid w:val="008D13AC"/>
    <w:rsid w:val="008D50CA"/>
    <w:rsid w:val="008E0219"/>
    <w:rsid w:val="008E4EAA"/>
    <w:rsid w:val="008E784D"/>
    <w:rsid w:val="008F0F7D"/>
    <w:rsid w:val="008F16A3"/>
    <w:rsid w:val="008F696B"/>
    <w:rsid w:val="008F6DE9"/>
    <w:rsid w:val="00901670"/>
    <w:rsid w:val="00902351"/>
    <w:rsid w:val="00902EFF"/>
    <w:rsid w:val="0090480E"/>
    <w:rsid w:val="00907121"/>
    <w:rsid w:val="009106F1"/>
    <w:rsid w:val="00912822"/>
    <w:rsid w:val="00915720"/>
    <w:rsid w:val="00917CF1"/>
    <w:rsid w:val="009259E5"/>
    <w:rsid w:val="009312A6"/>
    <w:rsid w:val="00932B75"/>
    <w:rsid w:val="00934145"/>
    <w:rsid w:val="009345DD"/>
    <w:rsid w:val="00935B69"/>
    <w:rsid w:val="009375F3"/>
    <w:rsid w:val="009404F3"/>
    <w:rsid w:val="00941630"/>
    <w:rsid w:val="00945118"/>
    <w:rsid w:val="00952324"/>
    <w:rsid w:val="00953357"/>
    <w:rsid w:val="00962E23"/>
    <w:rsid w:val="009630B5"/>
    <w:rsid w:val="009636F7"/>
    <w:rsid w:val="00966E31"/>
    <w:rsid w:val="0097200B"/>
    <w:rsid w:val="00973CD3"/>
    <w:rsid w:val="009745EA"/>
    <w:rsid w:val="009761B5"/>
    <w:rsid w:val="009762E7"/>
    <w:rsid w:val="00981046"/>
    <w:rsid w:val="009857EF"/>
    <w:rsid w:val="00990D87"/>
    <w:rsid w:val="0099498F"/>
    <w:rsid w:val="00995B3D"/>
    <w:rsid w:val="00995D6B"/>
    <w:rsid w:val="009A1239"/>
    <w:rsid w:val="009A1E65"/>
    <w:rsid w:val="009A29EF"/>
    <w:rsid w:val="009A39E9"/>
    <w:rsid w:val="009A3DE4"/>
    <w:rsid w:val="009A44FB"/>
    <w:rsid w:val="009A51C0"/>
    <w:rsid w:val="009A75EF"/>
    <w:rsid w:val="009A7CF8"/>
    <w:rsid w:val="009B3F76"/>
    <w:rsid w:val="009B540E"/>
    <w:rsid w:val="009B60FB"/>
    <w:rsid w:val="009B6B63"/>
    <w:rsid w:val="009C017A"/>
    <w:rsid w:val="009C0F4F"/>
    <w:rsid w:val="009C68D1"/>
    <w:rsid w:val="009C6B29"/>
    <w:rsid w:val="009D2E54"/>
    <w:rsid w:val="009D7501"/>
    <w:rsid w:val="009E1831"/>
    <w:rsid w:val="009E404F"/>
    <w:rsid w:val="009F1D57"/>
    <w:rsid w:val="009F1DA5"/>
    <w:rsid w:val="009F1FF6"/>
    <w:rsid w:val="00A0057B"/>
    <w:rsid w:val="00A00792"/>
    <w:rsid w:val="00A113B9"/>
    <w:rsid w:val="00A11419"/>
    <w:rsid w:val="00A11D3D"/>
    <w:rsid w:val="00A12DB1"/>
    <w:rsid w:val="00A16690"/>
    <w:rsid w:val="00A174FC"/>
    <w:rsid w:val="00A21182"/>
    <w:rsid w:val="00A24DB8"/>
    <w:rsid w:val="00A33E84"/>
    <w:rsid w:val="00A33EBA"/>
    <w:rsid w:val="00A36348"/>
    <w:rsid w:val="00A36A75"/>
    <w:rsid w:val="00A3790D"/>
    <w:rsid w:val="00A434C5"/>
    <w:rsid w:val="00A4376F"/>
    <w:rsid w:val="00A5185A"/>
    <w:rsid w:val="00A518F0"/>
    <w:rsid w:val="00A525E1"/>
    <w:rsid w:val="00A6581F"/>
    <w:rsid w:val="00A66A1E"/>
    <w:rsid w:val="00A66A1F"/>
    <w:rsid w:val="00A66EA9"/>
    <w:rsid w:val="00A67A03"/>
    <w:rsid w:val="00A67DF4"/>
    <w:rsid w:val="00A70AF2"/>
    <w:rsid w:val="00A713CF"/>
    <w:rsid w:val="00A720C0"/>
    <w:rsid w:val="00A73E23"/>
    <w:rsid w:val="00A75770"/>
    <w:rsid w:val="00A812D1"/>
    <w:rsid w:val="00A92469"/>
    <w:rsid w:val="00A9419D"/>
    <w:rsid w:val="00A96DF6"/>
    <w:rsid w:val="00A97936"/>
    <w:rsid w:val="00AA24B6"/>
    <w:rsid w:val="00AA2D98"/>
    <w:rsid w:val="00AA56E0"/>
    <w:rsid w:val="00AA5A43"/>
    <w:rsid w:val="00AA7A04"/>
    <w:rsid w:val="00AB3753"/>
    <w:rsid w:val="00AB560C"/>
    <w:rsid w:val="00AB5C0D"/>
    <w:rsid w:val="00AC12C6"/>
    <w:rsid w:val="00AC14A4"/>
    <w:rsid w:val="00AC2EE7"/>
    <w:rsid w:val="00AC38FB"/>
    <w:rsid w:val="00AC39AE"/>
    <w:rsid w:val="00AC6898"/>
    <w:rsid w:val="00AD1BAC"/>
    <w:rsid w:val="00AD4260"/>
    <w:rsid w:val="00AD5C6D"/>
    <w:rsid w:val="00AD7065"/>
    <w:rsid w:val="00AD7EA5"/>
    <w:rsid w:val="00AE1753"/>
    <w:rsid w:val="00AE24E1"/>
    <w:rsid w:val="00AE641B"/>
    <w:rsid w:val="00AE6951"/>
    <w:rsid w:val="00AF07FD"/>
    <w:rsid w:val="00AF48BD"/>
    <w:rsid w:val="00AF5203"/>
    <w:rsid w:val="00AF727F"/>
    <w:rsid w:val="00AF7D2F"/>
    <w:rsid w:val="00B01E15"/>
    <w:rsid w:val="00B04201"/>
    <w:rsid w:val="00B05092"/>
    <w:rsid w:val="00B05C66"/>
    <w:rsid w:val="00B07CC7"/>
    <w:rsid w:val="00B07DBE"/>
    <w:rsid w:val="00B125B9"/>
    <w:rsid w:val="00B136B9"/>
    <w:rsid w:val="00B14FB0"/>
    <w:rsid w:val="00B15B7D"/>
    <w:rsid w:val="00B2494F"/>
    <w:rsid w:val="00B31F9D"/>
    <w:rsid w:val="00B3227B"/>
    <w:rsid w:val="00B3451E"/>
    <w:rsid w:val="00B36DA3"/>
    <w:rsid w:val="00B40319"/>
    <w:rsid w:val="00B47A5C"/>
    <w:rsid w:val="00B50274"/>
    <w:rsid w:val="00B512EF"/>
    <w:rsid w:val="00B51D50"/>
    <w:rsid w:val="00B540EE"/>
    <w:rsid w:val="00B56B34"/>
    <w:rsid w:val="00B70FB7"/>
    <w:rsid w:val="00B75C1B"/>
    <w:rsid w:val="00B760B7"/>
    <w:rsid w:val="00B80CC6"/>
    <w:rsid w:val="00B83F14"/>
    <w:rsid w:val="00B868CD"/>
    <w:rsid w:val="00B91114"/>
    <w:rsid w:val="00B91478"/>
    <w:rsid w:val="00B952DB"/>
    <w:rsid w:val="00BA6685"/>
    <w:rsid w:val="00BA66EB"/>
    <w:rsid w:val="00BA70FD"/>
    <w:rsid w:val="00BB0B59"/>
    <w:rsid w:val="00BB1BDA"/>
    <w:rsid w:val="00BB4A0E"/>
    <w:rsid w:val="00BB5039"/>
    <w:rsid w:val="00BB7E0B"/>
    <w:rsid w:val="00BC02EB"/>
    <w:rsid w:val="00BD07D3"/>
    <w:rsid w:val="00BD223A"/>
    <w:rsid w:val="00BD2D25"/>
    <w:rsid w:val="00BD4194"/>
    <w:rsid w:val="00BD4BC4"/>
    <w:rsid w:val="00BD4DF4"/>
    <w:rsid w:val="00BD4F23"/>
    <w:rsid w:val="00BD50F2"/>
    <w:rsid w:val="00BD7512"/>
    <w:rsid w:val="00BD7651"/>
    <w:rsid w:val="00BE0ABA"/>
    <w:rsid w:val="00BE133D"/>
    <w:rsid w:val="00BE55B2"/>
    <w:rsid w:val="00BF026E"/>
    <w:rsid w:val="00BF1130"/>
    <w:rsid w:val="00BF27AA"/>
    <w:rsid w:val="00BF4435"/>
    <w:rsid w:val="00BF484C"/>
    <w:rsid w:val="00C0393F"/>
    <w:rsid w:val="00C112E5"/>
    <w:rsid w:val="00C13CBD"/>
    <w:rsid w:val="00C15A37"/>
    <w:rsid w:val="00C20121"/>
    <w:rsid w:val="00C2066E"/>
    <w:rsid w:val="00C22C94"/>
    <w:rsid w:val="00C2647D"/>
    <w:rsid w:val="00C30EC4"/>
    <w:rsid w:val="00C31073"/>
    <w:rsid w:val="00C33ECA"/>
    <w:rsid w:val="00C34B6F"/>
    <w:rsid w:val="00C34FE3"/>
    <w:rsid w:val="00C36D3C"/>
    <w:rsid w:val="00C40B38"/>
    <w:rsid w:val="00C415E3"/>
    <w:rsid w:val="00C424CA"/>
    <w:rsid w:val="00C44132"/>
    <w:rsid w:val="00C44CBF"/>
    <w:rsid w:val="00C50CEF"/>
    <w:rsid w:val="00C514BD"/>
    <w:rsid w:val="00C53415"/>
    <w:rsid w:val="00C537A4"/>
    <w:rsid w:val="00C549C4"/>
    <w:rsid w:val="00C57BD2"/>
    <w:rsid w:val="00C61EAE"/>
    <w:rsid w:val="00C63465"/>
    <w:rsid w:val="00C64E06"/>
    <w:rsid w:val="00C66701"/>
    <w:rsid w:val="00C67ADF"/>
    <w:rsid w:val="00C718AD"/>
    <w:rsid w:val="00C72FA9"/>
    <w:rsid w:val="00C74545"/>
    <w:rsid w:val="00C74D79"/>
    <w:rsid w:val="00C75ACC"/>
    <w:rsid w:val="00C76377"/>
    <w:rsid w:val="00C76676"/>
    <w:rsid w:val="00C81EF5"/>
    <w:rsid w:val="00C828D5"/>
    <w:rsid w:val="00C82E8D"/>
    <w:rsid w:val="00C86DEE"/>
    <w:rsid w:val="00C87861"/>
    <w:rsid w:val="00C91D41"/>
    <w:rsid w:val="00C96050"/>
    <w:rsid w:val="00C96918"/>
    <w:rsid w:val="00C97F75"/>
    <w:rsid w:val="00CA31C6"/>
    <w:rsid w:val="00CB054A"/>
    <w:rsid w:val="00CB0694"/>
    <w:rsid w:val="00CB36C2"/>
    <w:rsid w:val="00CB70E4"/>
    <w:rsid w:val="00CC0F4C"/>
    <w:rsid w:val="00CC7FE0"/>
    <w:rsid w:val="00CD0CF4"/>
    <w:rsid w:val="00CD241E"/>
    <w:rsid w:val="00CD48FF"/>
    <w:rsid w:val="00CD56FC"/>
    <w:rsid w:val="00CD6BA9"/>
    <w:rsid w:val="00CE074F"/>
    <w:rsid w:val="00CE2E1E"/>
    <w:rsid w:val="00CE441C"/>
    <w:rsid w:val="00CF1018"/>
    <w:rsid w:val="00CF188D"/>
    <w:rsid w:val="00CF2613"/>
    <w:rsid w:val="00CF573E"/>
    <w:rsid w:val="00CF6001"/>
    <w:rsid w:val="00CF66EE"/>
    <w:rsid w:val="00CF6BBE"/>
    <w:rsid w:val="00CF73A3"/>
    <w:rsid w:val="00CF7BF9"/>
    <w:rsid w:val="00D00255"/>
    <w:rsid w:val="00D02027"/>
    <w:rsid w:val="00D0259C"/>
    <w:rsid w:val="00D0484E"/>
    <w:rsid w:val="00D04FBA"/>
    <w:rsid w:val="00D0656F"/>
    <w:rsid w:val="00D06918"/>
    <w:rsid w:val="00D06AE0"/>
    <w:rsid w:val="00D07A9C"/>
    <w:rsid w:val="00D10127"/>
    <w:rsid w:val="00D10136"/>
    <w:rsid w:val="00D14814"/>
    <w:rsid w:val="00D14EA6"/>
    <w:rsid w:val="00D21865"/>
    <w:rsid w:val="00D21A70"/>
    <w:rsid w:val="00D23AB1"/>
    <w:rsid w:val="00D2540C"/>
    <w:rsid w:val="00D27967"/>
    <w:rsid w:val="00D316FC"/>
    <w:rsid w:val="00D323A8"/>
    <w:rsid w:val="00D32807"/>
    <w:rsid w:val="00D3505A"/>
    <w:rsid w:val="00D3597B"/>
    <w:rsid w:val="00D3703A"/>
    <w:rsid w:val="00D4261B"/>
    <w:rsid w:val="00D46543"/>
    <w:rsid w:val="00D52206"/>
    <w:rsid w:val="00D577A1"/>
    <w:rsid w:val="00D67E00"/>
    <w:rsid w:val="00D708BB"/>
    <w:rsid w:val="00D7202A"/>
    <w:rsid w:val="00D74943"/>
    <w:rsid w:val="00D80A6E"/>
    <w:rsid w:val="00D80F4A"/>
    <w:rsid w:val="00D818DA"/>
    <w:rsid w:val="00D917F9"/>
    <w:rsid w:val="00D92F2A"/>
    <w:rsid w:val="00D934B5"/>
    <w:rsid w:val="00D94781"/>
    <w:rsid w:val="00DA2D9E"/>
    <w:rsid w:val="00DA3CBC"/>
    <w:rsid w:val="00DA418D"/>
    <w:rsid w:val="00DA550E"/>
    <w:rsid w:val="00DA62D6"/>
    <w:rsid w:val="00DA7FE6"/>
    <w:rsid w:val="00DB0601"/>
    <w:rsid w:val="00DB1BFE"/>
    <w:rsid w:val="00DB529F"/>
    <w:rsid w:val="00DB7BC4"/>
    <w:rsid w:val="00DB7F9B"/>
    <w:rsid w:val="00DC2FD0"/>
    <w:rsid w:val="00DC3CCE"/>
    <w:rsid w:val="00DC3F7A"/>
    <w:rsid w:val="00DC4075"/>
    <w:rsid w:val="00DD5BB7"/>
    <w:rsid w:val="00DD7418"/>
    <w:rsid w:val="00DE0211"/>
    <w:rsid w:val="00DE4A24"/>
    <w:rsid w:val="00DE5926"/>
    <w:rsid w:val="00DE7424"/>
    <w:rsid w:val="00DF02AF"/>
    <w:rsid w:val="00DF0E83"/>
    <w:rsid w:val="00DF550D"/>
    <w:rsid w:val="00DF6573"/>
    <w:rsid w:val="00E0025B"/>
    <w:rsid w:val="00E004AD"/>
    <w:rsid w:val="00E01A9E"/>
    <w:rsid w:val="00E03055"/>
    <w:rsid w:val="00E04700"/>
    <w:rsid w:val="00E04E0A"/>
    <w:rsid w:val="00E06E21"/>
    <w:rsid w:val="00E075BE"/>
    <w:rsid w:val="00E21387"/>
    <w:rsid w:val="00E2274D"/>
    <w:rsid w:val="00E24E6C"/>
    <w:rsid w:val="00E273DD"/>
    <w:rsid w:val="00E323D7"/>
    <w:rsid w:val="00E33461"/>
    <w:rsid w:val="00E34575"/>
    <w:rsid w:val="00E360D5"/>
    <w:rsid w:val="00E377D8"/>
    <w:rsid w:val="00E37FAB"/>
    <w:rsid w:val="00E40805"/>
    <w:rsid w:val="00E41A7B"/>
    <w:rsid w:val="00E43036"/>
    <w:rsid w:val="00E43387"/>
    <w:rsid w:val="00E44156"/>
    <w:rsid w:val="00E5032E"/>
    <w:rsid w:val="00E52C4B"/>
    <w:rsid w:val="00E53A56"/>
    <w:rsid w:val="00E564FB"/>
    <w:rsid w:val="00E62DE1"/>
    <w:rsid w:val="00E6371E"/>
    <w:rsid w:val="00E64E1C"/>
    <w:rsid w:val="00E6552D"/>
    <w:rsid w:val="00E67366"/>
    <w:rsid w:val="00E717E9"/>
    <w:rsid w:val="00E7662E"/>
    <w:rsid w:val="00E817A6"/>
    <w:rsid w:val="00E81A6C"/>
    <w:rsid w:val="00E83F13"/>
    <w:rsid w:val="00E8719B"/>
    <w:rsid w:val="00E874C3"/>
    <w:rsid w:val="00E936E7"/>
    <w:rsid w:val="00EA0494"/>
    <w:rsid w:val="00EA16E6"/>
    <w:rsid w:val="00EA209B"/>
    <w:rsid w:val="00EA472A"/>
    <w:rsid w:val="00EA4799"/>
    <w:rsid w:val="00EB22A6"/>
    <w:rsid w:val="00EB2FA1"/>
    <w:rsid w:val="00EC0C60"/>
    <w:rsid w:val="00EC164E"/>
    <w:rsid w:val="00EC58B1"/>
    <w:rsid w:val="00ED27E7"/>
    <w:rsid w:val="00ED3250"/>
    <w:rsid w:val="00ED3D79"/>
    <w:rsid w:val="00EE0B75"/>
    <w:rsid w:val="00EE4368"/>
    <w:rsid w:val="00EE479F"/>
    <w:rsid w:val="00EF13AC"/>
    <w:rsid w:val="00EF1822"/>
    <w:rsid w:val="00EF3878"/>
    <w:rsid w:val="00EF4331"/>
    <w:rsid w:val="00F00CB7"/>
    <w:rsid w:val="00F00E95"/>
    <w:rsid w:val="00F0113F"/>
    <w:rsid w:val="00F016A7"/>
    <w:rsid w:val="00F01DF6"/>
    <w:rsid w:val="00F03C6D"/>
    <w:rsid w:val="00F04F8F"/>
    <w:rsid w:val="00F06B3A"/>
    <w:rsid w:val="00F107B4"/>
    <w:rsid w:val="00F12F18"/>
    <w:rsid w:val="00F15E50"/>
    <w:rsid w:val="00F2220D"/>
    <w:rsid w:val="00F22313"/>
    <w:rsid w:val="00F24579"/>
    <w:rsid w:val="00F24A06"/>
    <w:rsid w:val="00F27046"/>
    <w:rsid w:val="00F31545"/>
    <w:rsid w:val="00F3207B"/>
    <w:rsid w:val="00F33A29"/>
    <w:rsid w:val="00F34F1A"/>
    <w:rsid w:val="00F4647C"/>
    <w:rsid w:val="00F51D88"/>
    <w:rsid w:val="00F51E68"/>
    <w:rsid w:val="00F52DBD"/>
    <w:rsid w:val="00F53127"/>
    <w:rsid w:val="00F544F8"/>
    <w:rsid w:val="00F5493E"/>
    <w:rsid w:val="00F60064"/>
    <w:rsid w:val="00F6252C"/>
    <w:rsid w:val="00F638C2"/>
    <w:rsid w:val="00F63F22"/>
    <w:rsid w:val="00F654D4"/>
    <w:rsid w:val="00F65F06"/>
    <w:rsid w:val="00F66852"/>
    <w:rsid w:val="00F67D47"/>
    <w:rsid w:val="00F72758"/>
    <w:rsid w:val="00F73875"/>
    <w:rsid w:val="00F73CE0"/>
    <w:rsid w:val="00F73E77"/>
    <w:rsid w:val="00F73EB9"/>
    <w:rsid w:val="00F75B3C"/>
    <w:rsid w:val="00F75C18"/>
    <w:rsid w:val="00F80420"/>
    <w:rsid w:val="00F80B5C"/>
    <w:rsid w:val="00F83000"/>
    <w:rsid w:val="00F86437"/>
    <w:rsid w:val="00F901BF"/>
    <w:rsid w:val="00F90B5C"/>
    <w:rsid w:val="00F90D6F"/>
    <w:rsid w:val="00F96EAE"/>
    <w:rsid w:val="00FA4168"/>
    <w:rsid w:val="00FA77C7"/>
    <w:rsid w:val="00FA78A8"/>
    <w:rsid w:val="00FA7EC8"/>
    <w:rsid w:val="00FB0E6B"/>
    <w:rsid w:val="00FB1CC7"/>
    <w:rsid w:val="00FB2E43"/>
    <w:rsid w:val="00FB70FD"/>
    <w:rsid w:val="00FC113C"/>
    <w:rsid w:val="00FC1887"/>
    <w:rsid w:val="00FC2D29"/>
    <w:rsid w:val="00FC40CB"/>
    <w:rsid w:val="00FC6088"/>
    <w:rsid w:val="00FC7703"/>
    <w:rsid w:val="00FD09FD"/>
    <w:rsid w:val="00FD156A"/>
    <w:rsid w:val="00FD4D99"/>
    <w:rsid w:val="00FD6858"/>
    <w:rsid w:val="00FD7B5D"/>
    <w:rsid w:val="00FE0FB3"/>
    <w:rsid w:val="00FE12E0"/>
    <w:rsid w:val="00FE16D3"/>
    <w:rsid w:val="00FE1A4A"/>
    <w:rsid w:val="00FE3D7F"/>
    <w:rsid w:val="00FE3D99"/>
    <w:rsid w:val="00FE6F3F"/>
    <w:rsid w:val="00FE7D00"/>
    <w:rsid w:val="00FF2A3E"/>
    <w:rsid w:val="00F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62431"/>
  <w15:docId w15:val="{C5A6F986-4309-4974-ACAE-1BC41828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79C7"/>
  </w:style>
  <w:style w:type="paragraph" w:styleId="Heading1">
    <w:name w:val="heading 1"/>
    <w:basedOn w:val="Normal"/>
    <w:uiPriority w:val="1"/>
    <w:qFormat/>
    <w:rsid w:val="004079C7"/>
    <w:pPr>
      <w:spacing w:before="63"/>
      <w:ind w:hanging="360"/>
      <w:outlineLvl w:val="0"/>
    </w:pPr>
    <w:rPr>
      <w:rFonts w:ascii="Cambria" w:eastAsia="Cambria" w:hAnsi="Cambria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rsid w:val="004079C7"/>
    <w:pPr>
      <w:ind w:left="826" w:hanging="360"/>
      <w:outlineLvl w:val="1"/>
    </w:pPr>
    <w:rPr>
      <w:rFonts w:ascii="Cambria" w:eastAsia="Cambria" w:hAnsi="Cambria"/>
      <w:b/>
      <w:bCs/>
    </w:rPr>
  </w:style>
  <w:style w:type="paragraph" w:styleId="Heading3">
    <w:name w:val="heading 3"/>
    <w:basedOn w:val="Normal"/>
    <w:uiPriority w:val="1"/>
    <w:qFormat/>
    <w:rsid w:val="004079C7"/>
    <w:pPr>
      <w:spacing w:before="70"/>
      <w:ind w:left="951"/>
      <w:outlineLvl w:val="2"/>
    </w:pPr>
    <w:rPr>
      <w:rFonts w:ascii="Cambria" w:eastAsia="Cambria" w:hAnsi="Cambria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C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63C1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OC1">
    <w:name w:val="toc 1"/>
    <w:basedOn w:val="Normal"/>
    <w:uiPriority w:val="39"/>
    <w:qFormat/>
    <w:rsid w:val="004079C7"/>
    <w:pPr>
      <w:spacing w:before="138"/>
      <w:ind w:left="540" w:hanging="439"/>
    </w:pPr>
    <w:rPr>
      <w:rFonts w:ascii="Cambria" w:eastAsia="Cambria" w:hAnsi="Cambria"/>
    </w:rPr>
  </w:style>
  <w:style w:type="paragraph" w:styleId="TOC2">
    <w:name w:val="toc 2"/>
    <w:basedOn w:val="Normal"/>
    <w:uiPriority w:val="39"/>
    <w:qFormat/>
    <w:rsid w:val="004079C7"/>
    <w:pPr>
      <w:spacing w:before="139"/>
      <w:ind w:left="650" w:hanging="331"/>
    </w:pPr>
    <w:rPr>
      <w:rFonts w:ascii="Calibri" w:eastAsia="Calibri" w:hAnsi="Calibri"/>
    </w:rPr>
  </w:style>
  <w:style w:type="paragraph" w:styleId="BodyText">
    <w:name w:val="Body Text"/>
    <w:basedOn w:val="Normal"/>
    <w:uiPriority w:val="1"/>
    <w:qFormat/>
    <w:rsid w:val="004079C7"/>
    <w:pPr>
      <w:ind w:left="100"/>
    </w:pPr>
    <w:rPr>
      <w:rFonts w:ascii="Cambria" w:eastAsia="Cambria" w:hAnsi="Cambria"/>
    </w:rPr>
  </w:style>
  <w:style w:type="paragraph" w:styleId="ListParagraph">
    <w:name w:val="List Paragraph"/>
    <w:basedOn w:val="Normal"/>
    <w:uiPriority w:val="34"/>
    <w:qFormat/>
    <w:rsid w:val="004079C7"/>
  </w:style>
  <w:style w:type="paragraph" w:customStyle="1" w:styleId="TableParagraph">
    <w:name w:val="Table Paragraph"/>
    <w:basedOn w:val="Normal"/>
    <w:uiPriority w:val="1"/>
    <w:qFormat/>
    <w:rsid w:val="004079C7"/>
  </w:style>
  <w:style w:type="paragraph" w:styleId="Header">
    <w:name w:val="header"/>
    <w:basedOn w:val="Normal"/>
    <w:link w:val="HeaderChar"/>
    <w:uiPriority w:val="99"/>
    <w:unhideWhenUsed/>
    <w:rsid w:val="00F65F0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F06"/>
  </w:style>
  <w:style w:type="paragraph" w:styleId="Footer">
    <w:name w:val="footer"/>
    <w:basedOn w:val="Normal"/>
    <w:link w:val="FooterChar"/>
    <w:uiPriority w:val="99"/>
    <w:unhideWhenUsed/>
    <w:rsid w:val="00F65F0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F06"/>
  </w:style>
  <w:style w:type="paragraph" w:styleId="TOCHeading">
    <w:name w:val="TOC Heading"/>
    <w:basedOn w:val="Heading1"/>
    <w:next w:val="Normal"/>
    <w:uiPriority w:val="39"/>
    <w:unhideWhenUsed/>
    <w:qFormat/>
    <w:rsid w:val="006730C2"/>
    <w:pPr>
      <w:keepNext/>
      <w:keepLines/>
      <w:widowControl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6730C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730C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1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19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745EA"/>
    <w:rPr>
      <w:color w:val="954F72"/>
      <w:u w:val="single"/>
    </w:rPr>
  </w:style>
  <w:style w:type="paragraph" w:customStyle="1" w:styleId="xl65">
    <w:name w:val="xl65"/>
    <w:basedOn w:val="Normal"/>
    <w:rsid w:val="009745EA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745EA"/>
    <w:pPr>
      <w:widowControl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sz w:val="18"/>
      <w:szCs w:val="18"/>
    </w:rPr>
  </w:style>
  <w:style w:type="paragraph" w:customStyle="1" w:styleId="xl67">
    <w:name w:val="xl67"/>
    <w:basedOn w:val="Normal"/>
    <w:rsid w:val="009745E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68">
    <w:name w:val="xl68"/>
    <w:basedOn w:val="Normal"/>
    <w:rsid w:val="009745E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69">
    <w:name w:val="xl69"/>
    <w:basedOn w:val="Normal"/>
    <w:rsid w:val="009745E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70">
    <w:name w:val="xl70"/>
    <w:basedOn w:val="Normal"/>
    <w:rsid w:val="009745E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Normal"/>
    <w:rsid w:val="009745EA"/>
    <w:pPr>
      <w:widowControl/>
      <w:spacing w:before="100" w:beforeAutospacing="1" w:after="100" w:afterAutospacing="1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Normal"/>
    <w:rsid w:val="009745EA"/>
    <w:pPr>
      <w:widowControl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color w:val="000000"/>
      <w:sz w:val="18"/>
      <w:szCs w:val="18"/>
    </w:rPr>
  </w:style>
  <w:style w:type="paragraph" w:customStyle="1" w:styleId="xl73">
    <w:name w:val="xl73"/>
    <w:basedOn w:val="Normal"/>
    <w:rsid w:val="009745EA"/>
    <w:pPr>
      <w:widowControl/>
      <w:spacing w:before="100" w:beforeAutospacing="1" w:after="100" w:afterAutospacing="1"/>
      <w:textAlignment w:val="center"/>
    </w:pPr>
    <w:rPr>
      <w:rFonts w:ascii="Cambria" w:eastAsia="Times New Roman" w:hAnsi="Cambria" w:cs="Times New Roman"/>
      <w:color w:val="000000"/>
      <w:sz w:val="18"/>
      <w:szCs w:val="18"/>
    </w:rPr>
  </w:style>
  <w:style w:type="paragraph" w:customStyle="1" w:styleId="xl74">
    <w:name w:val="xl74"/>
    <w:basedOn w:val="Normal"/>
    <w:rsid w:val="009745EA"/>
    <w:pPr>
      <w:widowControl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color w:val="000000"/>
      <w:sz w:val="18"/>
      <w:szCs w:val="18"/>
    </w:rPr>
  </w:style>
  <w:style w:type="paragraph" w:customStyle="1" w:styleId="xl75">
    <w:name w:val="xl75"/>
    <w:basedOn w:val="Normal"/>
    <w:rsid w:val="009745EA"/>
    <w:pPr>
      <w:widowControl/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color w:val="000000"/>
      <w:sz w:val="18"/>
      <w:szCs w:val="18"/>
    </w:rPr>
  </w:style>
  <w:style w:type="paragraph" w:customStyle="1" w:styleId="xl76">
    <w:name w:val="xl76"/>
    <w:basedOn w:val="Normal"/>
    <w:rsid w:val="009745EA"/>
    <w:pPr>
      <w:widowControl/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eastAsia="Times New Roman" w:hAnsi="Cambria" w:cs="Times New Roman"/>
      <w:color w:val="000000"/>
      <w:sz w:val="18"/>
      <w:szCs w:val="18"/>
    </w:rPr>
  </w:style>
  <w:style w:type="paragraph" w:customStyle="1" w:styleId="xl77">
    <w:name w:val="xl77"/>
    <w:basedOn w:val="Normal"/>
    <w:rsid w:val="009745EA"/>
    <w:pPr>
      <w:widowControl/>
      <w:pBdr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color w:val="000000"/>
      <w:sz w:val="18"/>
      <w:szCs w:val="18"/>
    </w:rPr>
  </w:style>
  <w:style w:type="paragraph" w:customStyle="1" w:styleId="xl78">
    <w:name w:val="xl78"/>
    <w:basedOn w:val="Normal"/>
    <w:rsid w:val="009745EA"/>
    <w:pPr>
      <w:widowControl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</w:rPr>
  </w:style>
  <w:style w:type="paragraph" w:customStyle="1" w:styleId="xl79">
    <w:name w:val="xl79"/>
    <w:basedOn w:val="Normal"/>
    <w:rsid w:val="009745EA"/>
    <w:pPr>
      <w:widowControl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Normal"/>
    <w:rsid w:val="009745E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Normal"/>
    <w:rsid w:val="009745EA"/>
    <w:pPr>
      <w:widowControl/>
      <w:spacing w:before="100" w:beforeAutospacing="1" w:after="100" w:afterAutospacing="1"/>
      <w:textAlignment w:val="center"/>
    </w:pPr>
    <w:rPr>
      <w:rFonts w:ascii="Cambria" w:eastAsia="Times New Roman" w:hAnsi="Cambria" w:cs="Times New Roman"/>
      <w:color w:val="000000"/>
      <w:sz w:val="18"/>
      <w:szCs w:val="18"/>
    </w:rPr>
  </w:style>
  <w:style w:type="paragraph" w:customStyle="1" w:styleId="xl82">
    <w:name w:val="xl82"/>
    <w:basedOn w:val="Normal"/>
    <w:rsid w:val="009745EA"/>
    <w:pPr>
      <w:widowControl/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eastAsia="Times New Roman" w:hAnsi="Cambria" w:cs="Times New Roman"/>
      <w:color w:val="000000"/>
      <w:sz w:val="18"/>
      <w:szCs w:val="18"/>
    </w:rPr>
  </w:style>
  <w:style w:type="paragraph" w:customStyle="1" w:styleId="xl83">
    <w:name w:val="xl83"/>
    <w:basedOn w:val="Normal"/>
    <w:rsid w:val="009745EA"/>
    <w:pPr>
      <w:widowControl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745EA"/>
    <w:pPr>
      <w:widowControl/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18"/>
      <w:szCs w:val="18"/>
    </w:rPr>
  </w:style>
  <w:style w:type="paragraph" w:customStyle="1" w:styleId="xl85">
    <w:name w:val="xl85"/>
    <w:basedOn w:val="Normal"/>
    <w:rsid w:val="009745EA"/>
    <w:pPr>
      <w:widowControl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Normal"/>
    <w:rsid w:val="009745EA"/>
    <w:pPr>
      <w:widowControl/>
      <w:spacing w:before="100" w:beforeAutospacing="1" w:after="100" w:afterAutospacing="1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Normal"/>
    <w:rsid w:val="009745EA"/>
    <w:pPr>
      <w:widowControl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</w:rPr>
  </w:style>
  <w:style w:type="paragraph" w:customStyle="1" w:styleId="xl88">
    <w:name w:val="xl88"/>
    <w:basedOn w:val="Normal"/>
    <w:rsid w:val="009745EA"/>
    <w:pPr>
      <w:widowControl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Normal"/>
    <w:rsid w:val="009745EA"/>
    <w:pPr>
      <w:widowControl/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18"/>
      <w:szCs w:val="18"/>
    </w:rPr>
  </w:style>
  <w:style w:type="paragraph" w:customStyle="1" w:styleId="xl90">
    <w:name w:val="xl90"/>
    <w:basedOn w:val="Normal"/>
    <w:rsid w:val="009745EA"/>
    <w:pPr>
      <w:widowControl/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18"/>
      <w:szCs w:val="18"/>
    </w:rPr>
  </w:style>
  <w:style w:type="paragraph" w:customStyle="1" w:styleId="xl91">
    <w:name w:val="xl91"/>
    <w:basedOn w:val="Normal"/>
    <w:rsid w:val="009745EA"/>
    <w:pPr>
      <w:widowControl/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92">
    <w:name w:val="xl92"/>
    <w:basedOn w:val="Normal"/>
    <w:rsid w:val="009745EA"/>
    <w:pPr>
      <w:widowControl/>
      <w:pBdr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93">
    <w:name w:val="xl93"/>
    <w:basedOn w:val="Normal"/>
    <w:rsid w:val="009745E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Normal"/>
    <w:rsid w:val="009745E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Normal"/>
    <w:rsid w:val="009745EA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Normal"/>
    <w:rsid w:val="009745EA"/>
    <w:pPr>
      <w:widowControl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Normal"/>
    <w:rsid w:val="009745EA"/>
    <w:pPr>
      <w:widowControl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18"/>
      <w:szCs w:val="18"/>
    </w:rPr>
  </w:style>
  <w:style w:type="paragraph" w:customStyle="1" w:styleId="xl98">
    <w:name w:val="xl98"/>
    <w:basedOn w:val="Normal"/>
    <w:rsid w:val="009745EA"/>
    <w:pPr>
      <w:widowControl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18"/>
      <w:szCs w:val="18"/>
    </w:rPr>
  </w:style>
  <w:style w:type="paragraph" w:customStyle="1" w:styleId="xl99">
    <w:name w:val="xl99"/>
    <w:basedOn w:val="Normal"/>
    <w:rsid w:val="009745EA"/>
    <w:pPr>
      <w:widowControl/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18"/>
      <w:szCs w:val="18"/>
    </w:rPr>
  </w:style>
  <w:style w:type="paragraph" w:customStyle="1" w:styleId="xl100">
    <w:name w:val="xl100"/>
    <w:basedOn w:val="Normal"/>
    <w:rsid w:val="009745EA"/>
    <w:pPr>
      <w:widowControl/>
      <w:shd w:val="clear" w:color="000000" w:fill="FFFF0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color w:val="000000"/>
      <w:sz w:val="18"/>
      <w:szCs w:val="18"/>
    </w:rPr>
  </w:style>
  <w:style w:type="paragraph" w:customStyle="1" w:styleId="xl101">
    <w:name w:val="xl101"/>
    <w:basedOn w:val="Normal"/>
    <w:rsid w:val="009745E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102">
    <w:name w:val="xl102"/>
    <w:basedOn w:val="Normal"/>
    <w:rsid w:val="009745EA"/>
    <w:pPr>
      <w:widowControl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color w:val="000000"/>
      <w:sz w:val="18"/>
      <w:szCs w:val="18"/>
    </w:rPr>
  </w:style>
  <w:style w:type="paragraph" w:customStyle="1" w:styleId="xl103">
    <w:name w:val="xl103"/>
    <w:basedOn w:val="Normal"/>
    <w:rsid w:val="009745EA"/>
    <w:pPr>
      <w:widowControl/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color w:val="000000"/>
      <w:sz w:val="18"/>
      <w:szCs w:val="18"/>
    </w:rPr>
  </w:style>
  <w:style w:type="paragraph" w:customStyle="1" w:styleId="xl104">
    <w:name w:val="xl104"/>
    <w:basedOn w:val="Normal"/>
    <w:rsid w:val="009745EA"/>
    <w:pPr>
      <w:widowControl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105">
    <w:name w:val="xl105"/>
    <w:basedOn w:val="Normal"/>
    <w:rsid w:val="009745EA"/>
    <w:pPr>
      <w:widowControl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18"/>
      <w:szCs w:val="18"/>
    </w:rPr>
  </w:style>
  <w:style w:type="paragraph" w:customStyle="1" w:styleId="xl106">
    <w:name w:val="xl106"/>
    <w:basedOn w:val="Normal"/>
    <w:rsid w:val="009745EA"/>
    <w:pPr>
      <w:widowControl/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107">
    <w:name w:val="xl107"/>
    <w:basedOn w:val="Normal"/>
    <w:rsid w:val="009745E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Normal"/>
    <w:rsid w:val="009745EA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18"/>
      <w:szCs w:val="18"/>
    </w:rPr>
  </w:style>
  <w:style w:type="paragraph" w:customStyle="1" w:styleId="xl109">
    <w:name w:val="xl109"/>
    <w:basedOn w:val="Normal"/>
    <w:rsid w:val="009745EA"/>
    <w:pPr>
      <w:widowControl/>
      <w:shd w:val="clear" w:color="000000" w:fill="FFFF00"/>
      <w:spacing w:before="100" w:beforeAutospacing="1" w:after="100" w:afterAutospacing="1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110">
    <w:name w:val="xl110"/>
    <w:basedOn w:val="Normal"/>
    <w:rsid w:val="009745EA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</w:rPr>
  </w:style>
  <w:style w:type="paragraph" w:customStyle="1" w:styleId="xl111">
    <w:name w:val="xl111"/>
    <w:basedOn w:val="Normal"/>
    <w:rsid w:val="009745EA"/>
    <w:pPr>
      <w:widowControl/>
      <w:shd w:val="clear" w:color="000000" w:fill="FFFF0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0B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B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B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BF5"/>
    <w:rPr>
      <w:b/>
      <w:bCs/>
      <w:sz w:val="20"/>
      <w:szCs w:val="20"/>
    </w:rPr>
  </w:style>
  <w:style w:type="paragraph" w:styleId="NoSpacing">
    <w:name w:val="No Spacing"/>
    <w:uiPriority w:val="1"/>
    <w:qFormat/>
    <w:rsid w:val="00B50274"/>
  </w:style>
  <w:style w:type="paragraph" w:customStyle="1" w:styleId="msonormal0">
    <w:name w:val="msonormal"/>
    <w:basedOn w:val="Normal"/>
    <w:rsid w:val="00A174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A174FC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A174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Normal"/>
    <w:rsid w:val="00A174FC"/>
    <w:pPr>
      <w:widowControl/>
      <w:shd w:val="clear" w:color="000000" w:fill="FFFF0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b/>
      <w:bCs/>
      <w:sz w:val="16"/>
      <w:szCs w:val="16"/>
    </w:rPr>
  </w:style>
  <w:style w:type="paragraph" w:customStyle="1" w:styleId="xl113">
    <w:name w:val="xl113"/>
    <w:basedOn w:val="Normal"/>
    <w:rsid w:val="00A174F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sz w:val="16"/>
      <w:szCs w:val="16"/>
    </w:rPr>
  </w:style>
  <w:style w:type="paragraph" w:customStyle="1" w:styleId="xl114">
    <w:name w:val="xl114"/>
    <w:basedOn w:val="Normal"/>
    <w:rsid w:val="00A174FC"/>
    <w:pPr>
      <w:widowControl/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b/>
      <w:bCs/>
      <w:sz w:val="16"/>
      <w:szCs w:val="16"/>
    </w:rPr>
  </w:style>
  <w:style w:type="paragraph" w:customStyle="1" w:styleId="xl115">
    <w:name w:val="xl115"/>
    <w:basedOn w:val="Normal"/>
    <w:rsid w:val="00A174FC"/>
    <w:pPr>
      <w:widowControl/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b/>
      <w:bCs/>
      <w:color w:val="000000"/>
      <w:sz w:val="16"/>
      <w:szCs w:val="16"/>
    </w:rPr>
  </w:style>
  <w:style w:type="paragraph" w:customStyle="1" w:styleId="xl116">
    <w:name w:val="xl116"/>
    <w:basedOn w:val="Normal"/>
    <w:rsid w:val="00A174FC"/>
    <w:pPr>
      <w:widowControl/>
      <w:shd w:val="clear" w:color="000000" w:fill="FFFF0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color w:val="000000"/>
      <w:sz w:val="16"/>
      <w:szCs w:val="16"/>
    </w:rPr>
  </w:style>
  <w:style w:type="paragraph" w:customStyle="1" w:styleId="font5">
    <w:name w:val="font5"/>
    <w:basedOn w:val="Normal"/>
    <w:rsid w:val="00646D78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val="sr-Latn-RS" w:eastAsia="sr-Latn-RS"/>
    </w:rPr>
  </w:style>
  <w:style w:type="paragraph" w:customStyle="1" w:styleId="font6">
    <w:name w:val="font6"/>
    <w:basedOn w:val="Normal"/>
    <w:rsid w:val="00646D78"/>
    <w:pPr>
      <w:widowControl/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val="sr-Latn-RS" w:eastAsia="sr-Latn-RS"/>
    </w:rPr>
  </w:style>
  <w:style w:type="paragraph" w:customStyle="1" w:styleId="font7">
    <w:name w:val="font7"/>
    <w:basedOn w:val="Normal"/>
    <w:rsid w:val="00E2274D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val="sr-Latn-RS" w:eastAsia="sr-Latn-RS"/>
    </w:rPr>
  </w:style>
  <w:style w:type="paragraph" w:customStyle="1" w:styleId="font8">
    <w:name w:val="font8"/>
    <w:basedOn w:val="Normal"/>
    <w:rsid w:val="00E2274D"/>
    <w:pPr>
      <w:widowControl/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F7582-FAE5-4C73-8607-D79D0C8F8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2297</TotalTime>
  <Pages>1</Pages>
  <Words>3778</Words>
  <Characters>21536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ПРОГРАМ ПОСЛОВАЊА ЗА 2017 ГОДИНУ</vt:lpstr>
    </vt:vector>
  </TitlesOfParts>
  <Company/>
  <LinksUpToDate>false</LinksUpToDate>
  <CharactersWithSpaces>25264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 ПОСЛОВАЊА ЗА 2017 ГОДИНУ</dc:title>
  <dc:subject>- са финансијским показатељима –</dc:subject>
  <dc:creator>ЈП Дирекција Гроцка</dc:creator>
  <cp:keywords/>
  <dc:description/>
  <cp:lastModifiedBy>Zlatica</cp:lastModifiedBy>
  <cp:revision>194</cp:revision>
  <cp:lastPrinted>2025-06-13T05:59:00Z</cp:lastPrinted>
  <dcterms:created xsi:type="dcterms:W3CDTF">2019-07-05T09:20:00Z</dcterms:created>
  <dcterms:modified xsi:type="dcterms:W3CDTF">2025-10-02T08:05:00Z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2016-03-02T00:00:00Z</vt:filetime>
  </property>
</Properties>
</file>